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EA10F9" w:rsidP="00B45D01">
            <w:pPr>
              <w:tabs>
                <w:tab w:val="left" w:pos="4007"/>
              </w:tabs>
              <w:spacing w:after="0" w:line="240" w:lineRule="auto"/>
              <w:jc w:val="both"/>
              <w:rPr>
                <w:rFonts w:ascii="Times New Roman" w:hAnsi="Times New Roman"/>
                <w:b/>
              </w:rPr>
            </w:pPr>
            <w:r>
              <w:rPr>
                <w:rFonts w:ascii="Times New Roman" w:hAnsi="Times New Roman"/>
                <w:b/>
              </w:rPr>
              <w:t>Pedagogický klub učiteľov 1. stupňa</w:t>
            </w:r>
          </w:p>
        </w:tc>
      </w:tr>
      <w:tr w:rsidR="00EA10F9" w:rsidRPr="007B6C7D" w:rsidTr="006951D8">
        <w:tc>
          <w:tcPr>
            <w:tcW w:w="4543" w:type="dxa"/>
          </w:tcPr>
          <w:p w:rsidR="00EA10F9" w:rsidRPr="007B6C7D" w:rsidRDefault="00EA10F9" w:rsidP="00EA10F9">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EA10F9" w:rsidRPr="007B6C7D" w:rsidRDefault="00DA2D9B" w:rsidP="00EA10F9">
            <w:pPr>
              <w:tabs>
                <w:tab w:val="left" w:pos="4007"/>
              </w:tabs>
              <w:spacing w:after="0" w:line="240" w:lineRule="auto"/>
            </w:pPr>
            <w:r>
              <w:t>27.02.2019</w:t>
            </w:r>
          </w:p>
        </w:tc>
      </w:tr>
      <w:tr w:rsidR="00EA10F9" w:rsidRPr="007B6C7D" w:rsidTr="006951D8">
        <w:tc>
          <w:tcPr>
            <w:tcW w:w="4543" w:type="dxa"/>
          </w:tcPr>
          <w:p w:rsidR="00EA10F9" w:rsidRPr="007B6C7D" w:rsidRDefault="00EA10F9" w:rsidP="00EA10F9">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EA10F9" w:rsidRPr="007B6C7D" w:rsidRDefault="00DA2D9B" w:rsidP="00EA10F9">
            <w:pPr>
              <w:tabs>
                <w:tab w:val="left" w:pos="4007"/>
              </w:tabs>
              <w:spacing w:after="0" w:line="240" w:lineRule="auto"/>
            </w:pPr>
            <w:r>
              <w:t>Počítačová učebňa, Dneperská 1, Košice</w:t>
            </w:r>
          </w:p>
        </w:tc>
      </w:tr>
      <w:tr w:rsidR="00EA10F9" w:rsidRPr="007B6C7D" w:rsidTr="006951D8">
        <w:tc>
          <w:tcPr>
            <w:tcW w:w="4543" w:type="dxa"/>
          </w:tcPr>
          <w:p w:rsidR="00EA10F9" w:rsidRPr="007B6C7D" w:rsidRDefault="00EA10F9" w:rsidP="00EA10F9">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EA10F9" w:rsidRPr="007B6C7D" w:rsidRDefault="00DA2D9B" w:rsidP="00EA10F9">
            <w:pPr>
              <w:tabs>
                <w:tab w:val="left" w:pos="4007"/>
              </w:tabs>
              <w:spacing w:after="0" w:line="240" w:lineRule="auto"/>
            </w:pPr>
            <w:r>
              <w:t>Mgr. Miroslava Tarnóciová</w:t>
            </w:r>
          </w:p>
        </w:tc>
      </w:tr>
      <w:tr w:rsidR="00EA10F9" w:rsidRPr="007B6C7D" w:rsidTr="006951D8">
        <w:tc>
          <w:tcPr>
            <w:tcW w:w="4543" w:type="dxa"/>
          </w:tcPr>
          <w:p w:rsidR="00EA10F9" w:rsidRPr="007B6C7D" w:rsidRDefault="00EA10F9" w:rsidP="00EA10F9">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EA10F9" w:rsidRDefault="00EA10F9" w:rsidP="00EA10F9">
            <w:pPr>
              <w:tabs>
                <w:tab w:val="left" w:pos="4007"/>
              </w:tabs>
              <w:spacing w:after="0" w:line="240" w:lineRule="auto"/>
            </w:pPr>
            <w:r>
              <w:t>www.dneperska.sk/szsprojekt2019</w:t>
            </w:r>
          </w:p>
          <w:p w:rsidR="00EA10F9" w:rsidRPr="007B6C7D" w:rsidRDefault="00EA10F9" w:rsidP="00EA10F9">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305BB" w:rsidRPr="007B6C7D" w:rsidTr="00553485">
        <w:trPr>
          <w:trHeight w:val="6419"/>
        </w:trPr>
        <w:tc>
          <w:tcPr>
            <w:tcW w:w="10774" w:type="dxa"/>
          </w:tcPr>
          <w:p w:rsidR="00F305BB" w:rsidRDefault="00553485" w:rsidP="00553485">
            <w:pPr>
              <w:pStyle w:val="Odsekzoznamu"/>
              <w:numPr>
                <w:ilvl w:val="0"/>
                <w:numId w:val="5"/>
              </w:numPr>
              <w:tabs>
                <w:tab w:val="left" w:pos="1114"/>
              </w:tabs>
              <w:spacing w:after="0" w:line="240" w:lineRule="auto"/>
              <w:rPr>
                <w:rFonts w:ascii="Times New Roman" w:hAnsi="Times New Roman"/>
              </w:rPr>
            </w:pPr>
            <w:r>
              <w:rPr>
                <w:rFonts w:ascii="Times New Roman" w:hAnsi="Times New Roman"/>
                <w:b/>
              </w:rPr>
              <w:t>Manažérske zhrnutie:</w:t>
            </w:r>
            <w:r w:rsidR="00F305BB" w:rsidRPr="00553485">
              <w:rPr>
                <w:rFonts w:ascii="Times New Roman" w:hAnsi="Times New Roman"/>
              </w:rPr>
              <w:t xml:space="preserve"> </w:t>
            </w:r>
          </w:p>
          <w:p w:rsidR="00EA10F9" w:rsidRPr="00553485" w:rsidRDefault="00EA10F9" w:rsidP="00553485">
            <w:pPr>
              <w:pStyle w:val="Odsekzoznamu"/>
              <w:numPr>
                <w:ilvl w:val="0"/>
                <w:numId w:val="5"/>
              </w:numPr>
              <w:tabs>
                <w:tab w:val="left" w:pos="1114"/>
              </w:tabs>
              <w:spacing w:after="0" w:line="240" w:lineRule="auto"/>
              <w:rPr>
                <w:rFonts w:ascii="Times New Roman" w:hAnsi="Times New Roman"/>
              </w:rPr>
            </w:pPr>
          </w:p>
          <w:p w:rsidR="00553485" w:rsidRPr="00EA10F9" w:rsidRDefault="00553485" w:rsidP="00553485">
            <w:pPr>
              <w:jc w:val="both"/>
              <w:rPr>
                <w:rFonts w:ascii="Times New Roman" w:hAnsi="Times New Roman"/>
                <w:sz w:val="24"/>
                <w:szCs w:val="24"/>
              </w:rPr>
            </w:pPr>
            <w:r w:rsidRPr="00EA10F9">
              <w:rPr>
                <w:rFonts w:ascii="Times New Roman" w:hAnsi="Times New Roman"/>
                <w:sz w:val="24"/>
                <w:szCs w:val="24"/>
              </w:rPr>
              <w:t xml:space="preserve">Testovanie 5 zo slovenského jazyka a literatúry. Analýza problémových úloh. Hľadanie príčin chýb pri riešení úloh. Úvaha, ako možno zlepšiť čitateľskú a matematickú gramotnosť žiakov, a tým odstrániť chyby v testovaniach a zároveň zlepšiť ich výsledky. Diskusia. </w:t>
            </w:r>
          </w:p>
          <w:p w:rsidR="00553485" w:rsidRDefault="00553485"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Default="00EA10F9" w:rsidP="007B6C7D">
            <w:pPr>
              <w:tabs>
                <w:tab w:val="left" w:pos="1114"/>
              </w:tabs>
              <w:spacing w:after="0" w:line="240" w:lineRule="auto"/>
              <w:rPr>
                <w:rFonts w:ascii="Times New Roman" w:hAnsi="Times New Roman"/>
              </w:rPr>
            </w:pPr>
          </w:p>
          <w:p w:rsidR="00EA10F9" w:rsidRPr="007B6C7D" w:rsidRDefault="00EA10F9" w:rsidP="007B6C7D">
            <w:pPr>
              <w:tabs>
                <w:tab w:val="left" w:pos="1114"/>
              </w:tabs>
              <w:spacing w:after="0" w:line="240" w:lineRule="auto"/>
              <w:rPr>
                <w:rFonts w:ascii="Times New Roman" w:hAnsi="Times New Roman"/>
              </w:rPr>
            </w:pPr>
          </w:p>
        </w:tc>
      </w:tr>
      <w:tr w:rsidR="00F305BB" w:rsidRPr="007B6C7D" w:rsidTr="00553485">
        <w:trPr>
          <w:trHeight w:val="58"/>
        </w:trPr>
        <w:tc>
          <w:tcPr>
            <w:tcW w:w="10774"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553485" w:rsidRPr="00553485" w:rsidRDefault="00553485" w:rsidP="00553485">
            <w:pPr>
              <w:rPr>
                <w:rFonts w:ascii="Times New Roman" w:hAnsi="Times New Roman"/>
                <w:b/>
                <w:sz w:val="24"/>
                <w:szCs w:val="24"/>
              </w:rPr>
            </w:pPr>
            <w:r w:rsidRPr="00553485">
              <w:rPr>
                <w:rFonts w:ascii="Times New Roman" w:hAnsi="Times New Roman"/>
                <w:b/>
                <w:sz w:val="24"/>
                <w:szCs w:val="24"/>
              </w:rPr>
              <w:t>Hlavné body, témy stretnutia, zhrnutie priebehu stretnutia:</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 xml:space="preserve">Privítanie </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Výsledky testovaní T5 – 2017/2018 a T5 – 2018/2019</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Analýza testovaní</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 xml:space="preserve">Porovnávanie s celoslovenským priemerom a priemermi výsledkov za predchádzajúci rok </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Prehodnotenie častých chýb</w:t>
            </w:r>
          </w:p>
          <w:p w:rsidR="00553485" w:rsidRPr="00553485" w:rsidRDefault="00553485" w:rsidP="00553485">
            <w:pPr>
              <w:pStyle w:val="Odsekzoznamu"/>
              <w:numPr>
                <w:ilvl w:val="0"/>
                <w:numId w:val="8"/>
              </w:numPr>
              <w:rPr>
                <w:rFonts w:ascii="Times New Roman" w:hAnsi="Times New Roman"/>
                <w:sz w:val="24"/>
                <w:szCs w:val="24"/>
              </w:rPr>
            </w:pPr>
            <w:r w:rsidRPr="00553485">
              <w:rPr>
                <w:rFonts w:ascii="Times New Roman" w:hAnsi="Times New Roman"/>
                <w:sz w:val="24"/>
                <w:szCs w:val="24"/>
              </w:rPr>
              <w:t xml:space="preserve">Návrh na ich predchádzanie </w:t>
            </w:r>
          </w:p>
          <w:p w:rsidR="00553485" w:rsidRPr="00553485" w:rsidRDefault="00553485" w:rsidP="00553485">
            <w:pPr>
              <w:pStyle w:val="Odsekzoznamu"/>
              <w:rPr>
                <w:rFonts w:ascii="Times New Roman" w:hAnsi="Times New Roman"/>
                <w:sz w:val="24"/>
                <w:szCs w:val="24"/>
              </w:rPr>
            </w:pP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Po privítaní členov klubu</w:t>
            </w:r>
            <w:r w:rsidR="00DA2D9B">
              <w:rPr>
                <w:rFonts w:ascii="Times New Roman" w:hAnsi="Times New Roman"/>
                <w:sz w:val="24"/>
                <w:szCs w:val="24"/>
              </w:rPr>
              <w:t xml:space="preserve"> a hosťa - Dr. Melišovú (manažérku projektu)</w:t>
            </w:r>
            <w:r w:rsidRPr="00553485">
              <w:rPr>
                <w:rFonts w:ascii="Times New Roman" w:hAnsi="Times New Roman"/>
                <w:sz w:val="24"/>
                <w:szCs w:val="24"/>
              </w:rPr>
              <w:t xml:space="preserve">, sme začali s analýzou výsledkov TESTOVANIA 5 za rok 2017 a 2018 a porovnávaním dosiahnutých výsledkov. </w:t>
            </w:r>
          </w:p>
          <w:p w:rsidR="00553485" w:rsidRDefault="00553485" w:rsidP="00553485">
            <w:pPr>
              <w:rPr>
                <w:b/>
                <w:sz w:val="28"/>
                <w:szCs w:val="28"/>
                <w:u w:val="single"/>
              </w:rPr>
            </w:pPr>
            <w:r w:rsidRPr="00C3329E">
              <w:rPr>
                <w:b/>
                <w:sz w:val="28"/>
                <w:szCs w:val="28"/>
                <w:u w:val="single"/>
              </w:rPr>
              <w:t xml:space="preserve">Celoslovenské testovanie žiakov 5. ročníka </w:t>
            </w:r>
          </w:p>
          <w:p w:rsidR="00553485" w:rsidRPr="00414CC6" w:rsidRDefault="00553485" w:rsidP="00553485">
            <w:pPr>
              <w:rPr>
                <w:b/>
                <w:sz w:val="20"/>
                <w:szCs w:val="20"/>
                <w:u w:val="single"/>
              </w:rPr>
            </w:pPr>
          </w:p>
          <w:tbl>
            <w:tblPr>
              <w:tblStyle w:val="Mriekatabuky"/>
              <w:tblW w:w="10237" w:type="dxa"/>
              <w:tblLook w:val="04A0" w:firstRow="1" w:lastRow="0" w:firstColumn="1" w:lastColumn="0" w:noHBand="0" w:noVBand="1"/>
            </w:tblPr>
            <w:tblGrid>
              <w:gridCol w:w="4256"/>
              <w:gridCol w:w="1565"/>
              <w:gridCol w:w="1472"/>
              <w:gridCol w:w="1472"/>
              <w:gridCol w:w="1472"/>
            </w:tblGrid>
            <w:tr w:rsidR="00553485" w:rsidTr="00C221A0">
              <w:trPr>
                <w:trHeight w:val="675"/>
              </w:trPr>
              <w:tc>
                <w:tcPr>
                  <w:tcW w:w="4302" w:type="dxa"/>
                </w:tcPr>
                <w:p w:rsidR="00553485" w:rsidRDefault="00553485" w:rsidP="00553485">
                  <w:pPr>
                    <w:rPr>
                      <w:sz w:val="28"/>
                      <w:szCs w:val="28"/>
                    </w:rPr>
                  </w:pPr>
                  <w:r>
                    <w:rPr>
                      <w:sz w:val="28"/>
                      <w:szCs w:val="28"/>
                    </w:rPr>
                    <w:t>Základné údaje/</w:t>
                  </w:r>
                  <w:r w:rsidRPr="00C3329E">
                    <w:rPr>
                      <w:b/>
                      <w:sz w:val="28"/>
                      <w:szCs w:val="28"/>
                    </w:rPr>
                    <w:t>PREDMETY</w:t>
                  </w:r>
                </w:p>
              </w:tc>
              <w:tc>
                <w:tcPr>
                  <w:tcW w:w="1567" w:type="dxa"/>
                </w:tcPr>
                <w:p w:rsidR="00553485" w:rsidRPr="00C3329E" w:rsidRDefault="00553485" w:rsidP="00553485">
                  <w:pPr>
                    <w:rPr>
                      <w:b/>
                      <w:sz w:val="28"/>
                      <w:szCs w:val="28"/>
                    </w:rPr>
                  </w:pPr>
                  <w:r w:rsidRPr="00C3329E">
                    <w:rPr>
                      <w:b/>
                      <w:sz w:val="28"/>
                      <w:szCs w:val="28"/>
                    </w:rPr>
                    <w:t xml:space="preserve">     MAT 2017/2018</w:t>
                  </w:r>
                </w:p>
              </w:tc>
              <w:tc>
                <w:tcPr>
                  <w:tcW w:w="1456" w:type="dxa"/>
                </w:tcPr>
                <w:p w:rsidR="00553485" w:rsidRPr="00C3329E" w:rsidRDefault="00553485" w:rsidP="00553485">
                  <w:pPr>
                    <w:rPr>
                      <w:b/>
                      <w:sz w:val="28"/>
                      <w:szCs w:val="28"/>
                    </w:rPr>
                  </w:pPr>
                  <w:r w:rsidRPr="00C3329E">
                    <w:rPr>
                      <w:b/>
                      <w:sz w:val="28"/>
                      <w:szCs w:val="28"/>
                    </w:rPr>
                    <w:t xml:space="preserve">      SJL</w:t>
                  </w:r>
                </w:p>
                <w:p w:rsidR="00553485" w:rsidRPr="00C3329E" w:rsidRDefault="00553485" w:rsidP="00553485">
                  <w:pPr>
                    <w:rPr>
                      <w:b/>
                      <w:sz w:val="28"/>
                      <w:szCs w:val="28"/>
                    </w:rPr>
                  </w:pPr>
                  <w:r w:rsidRPr="00C3329E">
                    <w:rPr>
                      <w:b/>
                      <w:sz w:val="28"/>
                      <w:szCs w:val="28"/>
                    </w:rPr>
                    <w:t>2017/2018</w:t>
                  </w:r>
                </w:p>
              </w:tc>
              <w:tc>
                <w:tcPr>
                  <w:tcW w:w="1456" w:type="dxa"/>
                </w:tcPr>
                <w:p w:rsidR="00553485" w:rsidRPr="00C3329E" w:rsidRDefault="00553485" w:rsidP="00553485">
                  <w:pPr>
                    <w:rPr>
                      <w:b/>
                      <w:sz w:val="28"/>
                      <w:szCs w:val="28"/>
                    </w:rPr>
                  </w:pPr>
                  <w:r w:rsidRPr="00C3329E">
                    <w:rPr>
                      <w:b/>
                      <w:sz w:val="28"/>
                      <w:szCs w:val="28"/>
                    </w:rPr>
                    <w:t xml:space="preserve">     MAT </w:t>
                  </w:r>
                </w:p>
                <w:p w:rsidR="00553485" w:rsidRPr="00C3329E" w:rsidRDefault="00553485" w:rsidP="00553485">
                  <w:pPr>
                    <w:rPr>
                      <w:b/>
                      <w:sz w:val="28"/>
                      <w:szCs w:val="28"/>
                    </w:rPr>
                  </w:pPr>
                  <w:r w:rsidRPr="00C3329E">
                    <w:rPr>
                      <w:b/>
                      <w:sz w:val="28"/>
                      <w:szCs w:val="28"/>
                    </w:rPr>
                    <w:t>2018/2019</w:t>
                  </w:r>
                </w:p>
              </w:tc>
              <w:tc>
                <w:tcPr>
                  <w:tcW w:w="1456" w:type="dxa"/>
                </w:tcPr>
                <w:p w:rsidR="00553485" w:rsidRPr="00C3329E" w:rsidRDefault="00553485" w:rsidP="00553485">
                  <w:pPr>
                    <w:rPr>
                      <w:b/>
                      <w:sz w:val="28"/>
                      <w:szCs w:val="28"/>
                    </w:rPr>
                  </w:pPr>
                  <w:r w:rsidRPr="00C3329E">
                    <w:rPr>
                      <w:b/>
                      <w:sz w:val="28"/>
                      <w:szCs w:val="28"/>
                    </w:rPr>
                    <w:t xml:space="preserve">       SJL </w:t>
                  </w:r>
                </w:p>
                <w:p w:rsidR="00553485" w:rsidRPr="00C3329E" w:rsidRDefault="00553485" w:rsidP="00553485">
                  <w:pPr>
                    <w:rPr>
                      <w:b/>
                      <w:sz w:val="28"/>
                      <w:szCs w:val="28"/>
                    </w:rPr>
                  </w:pPr>
                  <w:r w:rsidRPr="00C3329E">
                    <w:rPr>
                      <w:b/>
                      <w:sz w:val="28"/>
                      <w:szCs w:val="28"/>
                    </w:rPr>
                    <w:t>2018/2019</w:t>
                  </w:r>
                </w:p>
              </w:tc>
            </w:tr>
            <w:tr w:rsidR="00553485" w:rsidTr="00C221A0">
              <w:trPr>
                <w:trHeight w:val="343"/>
              </w:trPr>
              <w:tc>
                <w:tcPr>
                  <w:tcW w:w="4302" w:type="dxa"/>
                </w:tcPr>
                <w:p w:rsidR="00553485" w:rsidRDefault="00553485" w:rsidP="00553485">
                  <w:pPr>
                    <w:rPr>
                      <w:sz w:val="28"/>
                      <w:szCs w:val="28"/>
                    </w:rPr>
                  </w:pPr>
                  <w:r>
                    <w:rPr>
                      <w:sz w:val="28"/>
                      <w:szCs w:val="28"/>
                    </w:rPr>
                    <w:t>Počet testovaných žiakov</w:t>
                  </w:r>
                </w:p>
              </w:tc>
              <w:tc>
                <w:tcPr>
                  <w:tcW w:w="1567" w:type="dxa"/>
                </w:tcPr>
                <w:p w:rsidR="00553485" w:rsidRDefault="00553485" w:rsidP="00553485">
                  <w:pPr>
                    <w:jc w:val="center"/>
                    <w:rPr>
                      <w:sz w:val="28"/>
                      <w:szCs w:val="28"/>
                    </w:rPr>
                  </w:pPr>
                  <w:r>
                    <w:rPr>
                      <w:sz w:val="28"/>
                      <w:szCs w:val="28"/>
                    </w:rPr>
                    <w:t>67</w:t>
                  </w:r>
                </w:p>
              </w:tc>
              <w:tc>
                <w:tcPr>
                  <w:tcW w:w="1456" w:type="dxa"/>
                </w:tcPr>
                <w:p w:rsidR="00553485" w:rsidRDefault="00553485" w:rsidP="00553485">
                  <w:pPr>
                    <w:jc w:val="center"/>
                    <w:rPr>
                      <w:sz w:val="28"/>
                      <w:szCs w:val="28"/>
                    </w:rPr>
                  </w:pPr>
                  <w:r>
                    <w:rPr>
                      <w:sz w:val="28"/>
                      <w:szCs w:val="28"/>
                    </w:rPr>
                    <w:t>67</w:t>
                  </w:r>
                </w:p>
              </w:tc>
              <w:tc>
                <w:tcPr>
                  <w:tcW w:w="1456" w:type="dxa"/>
                </w:tcPr>
                <w:p w:rsidR="00553485" w:rsidRDefault="00553485" w:rsidP="00553485">
                  <w:pPr>
                    <w:jc w:val="center"/>
                    <w:rPr>
                      <w:sz w:val="28"/>
                      <w:szCs w:val="28"/>
                    </w:rPr>
                  </w:pPr>
                  <w:r>
                    <w:rPr>
                      <w:sz w:val="28"/>
                      <w:szCs w:val="28"/>
                    </w:rPr>
                    <w:t>61</w:t>
                  </w:r>
                </w:p>
              </w:tc>
              <w:tc>
                <w:tcPr>
                  <w:tcW w:w="1456" w:type="dxa"/>
                </w:tcPr>
                <w:p w:rsidR="00553485" w:rsidRDefault="00553485" w:rsidP="00553485">
                  <w:pPr>
                    <w:jc w:val="center"/>
                    <w:rPr>
                      <w:sz w:val="28"/>
                      <w:szCs w:val="28"/>
                    </w:rPr>
                  </w:pPr>
                  <w:r>
                    <w:rPr>
                      <w:sz w:val="28"/>
                      <w:szCs w:val="28"/>
                    </w:rPr>
                    <w:t>31</w:t>
                  </w:r>
                </w:p>
              </w:tc>
            </w:tr>
            <w:tr w:rsidR="00553485" w:rsidTr="00C221A0">
              <w:trPr>
                <w:trHeight w:val="331"/>
              </w:trPr>
              <w:tc>
                <w:tcPr>
                  <w:tcW w:w="4302" w:type="dxa"/>
                </w:tcPr>
                <w:p w:rsidR="00553485" w:rsidRDefault="00553485" w:rsidP="00553485">
                  <w:pPr>
                    <w:rPr>
                      <w:sz w:val="28"/>
                      <w:szCs w:val="28"/>
                    </w:rPr>
                  </w:pPr>
                  <w:r>
                    <w:rPr>
                      <w:sz w:val="28"/>
                      <w:szCs w:val="28"/>
                    </w:rPr>
                    <w:t xml:space="preserve">Maximálny počet bodov v teste </w:t>
                  </w:r>
                </w:p>
              </w:tc>
              <w:tc>
                <w:tcPr>
                  <w:tcW w:w="1567" w:type="dxa"/>
                </w:tcPr>
                <w:p w:rsidR="00553485" w:rsidRDefault="00553485" w:rsidP="00553485">
                  <w:pPr>
                    <w:jc w:val="center"/>
                    <w:rPr>
                      <w:sz w:val="28"/>
                      <w:szCs w:val="28"/>
                    </w:rPr>
                  </w:pPr>
                  <w:r>
                    <w:rPr>
                      <w:sz w:val="28"/>
                      <w:szCs w:val="28"/>
                    </w:rPr>
                    <w:t>30</w:t>
                  </w:r>
                </w:p>
              </w:tc>
              <w:tc>
                <w:tcPr>
                  <w:tcW w:w="1456" w:type="dxa"/>
                </w:tcPr>
                <w:p w:rsidR="00553485" w:rsidRDefault="00553485" w:rsidP="00553485">
                  <w:pPr>
                    <w:jc w:val="center"/>
                    <w:rPr>
                      <w:sz w:val="28"/>
                      <w:szCs w:val="28"/>
                    </w:rPr>
                  </w:pPr>
                  <w:r>
                    <w:rPr>
                      <w:sz w:val="28"/>
                      <w:szCs w:val="28"/>
                    </w:rPr>
                    <w:t>30</w:t>
                  </w:r>
                </w:p>
              </w:tc>
              <w:tc>
                <w:tcPr>
                  <w:tcW w:w="1456" w:type="dxa"/>
                </w:tcPr>
                <w:p w:rsidR="00553485" w:rsidRDefault="00553485" w:rsidP="00553485">
                  <w:pPr>
                    <w:jc w:val="center"/>
                    <w:rPr>
                      <w:sz w:val="28"/>
                      <w:szCs w:val="28"/>
                    </w:rPr>
                  </w:pPr>
                  <w:r>
                    <w:rPr>
                      <w:sz w:val="28"/>
                      <w:szCs w:val="28"/>
                    </w:rPr>
                    <w:t>30</w:t>
                  </w:r>
                </w:p>
              </w:tc>
              <w:tc>
                <w:tcPr>
                  <w:tcW w:w="1456" w:type="dxa"/>
                </w:tcPr>
                <w:p w:rsidR="00553485" w:rsidRDefault="00553485" w:rsidP="00553485">
                  <w:pPr>
                    <w:jc w:val="center"/>
                    <w:rPr>
                      <w:sz w:val="28"/>
                      <w:szCs w:val="28"/>
                    </w:rPr>
                  </w:pPr>
                  <w:r>
                    <w:rPr>
                      <w:sz w:val="28"/>
                      <w:szCs w:val="28"/>
                    </w:rPr>
                    <w:t>30</w:t>
                  </w:r>
                </w:p>
              </w:tc>
            </w:tr>
            <w:tr w:rsidR="00553485" w:rsidTr="00C221A0">
              <w:trPr>
                <w:trHeight w:val="331"/>
              </w:trPr>
              <w:tc>
                <w:tcPr>
                  <w:tcW w:w="4302" w:type="dxa"/>
                </w:tcPr>
                <w:p w:rsidR="00553485" w:rsidRDefault="00553485" w:rsidP="00553485">
                  <w:pPr>
                    <w:rPr>
                      <w:sz w:val="28"/>
                      <w:szCs w:val="28"/>
                    </w:rPr>
                  </w:pPr>
                  <w:r>
                    <w:rPr>
                      <w:sz w:val="28"/>
                      <w:szCs w:val="28"/>
                    </w:rPr>
                    <w:t>Priemerný počet bodov školy</w:t>
                  </w:r>
                </w:p>
              </w:tc>
              <w:tc>
                <w:tcPr>
                  <w:tcW w:w="1567" w:type="dxa"/>
                </w:tcPr>
                <w:p w:rsidR="00553485" w:rsidRDefault="00553485" w:rsidP="00553485">
                  <w:pPr>
                    <w:jc w:val="center"/>
                    <w:rPr>
                      <w:sz w:val="28"/>
                      <w:szCs w:val="28"/>
                    </w:rPr>
                  </w:pPr>
                  <w:r>
                    <w:rPr>
                      <w:sz w:val="28"/>
                      <w:szCs w:val="28"/>
                    </w:rPr>
                    <w:t>23,0</w:t>
                  </w:r>
                </w:p>
              </w:tc>
              <w:tc>
                <w:tcPr>
                  <w:tcW w:w="1456" w:type="dxa"/>
                </w:tcPr>
                <w:p w:rsidR="00553485" w:rsidRDefault="00553485" w:rsidP="00553485">
                  <w:pPr>
                    <w:jc w:val="center"/>
                    <w:rPr>
                      <w:sz w:val="28"/>
                      <w:szCs w:val="28"/>
                    </w:rPr>
                  </w:pPr>
                  <w:r>
                    <w:rPr>
                      <w:sz w:val="28"/>
                      <w:szCs w:val="28"/>
                    </w:rPr>
                    <w:t>20,3</w:t>
                  </w:r>
                </w:p>
              </w:tc>
              <w:tc>
                <w:tcPr>
                  <w:tcW w:w="1456" w:type="dxa"/>
                </w:tcPr>
                <w:p w:rsidR="00553485" w:rsidRDefault="00553485" w:rsidP="00553485">
                  <w:pPr>
                    <w:jc w:val="center"/>
                    <w:rPr>
                      <w:sz w:val="28"/>
                      <w:szCs w:val="28"/>
                    </w:rPr>
                  </w:pPr>
                  <w:r>
                    <w:rPr>
                      <w:sz w:val="28"/>
                      <w:szCs w:val="28"/>
                    </w:rPr>
                    <w:t>21,7</w:t>
                  </w:r>
                </w:p>
              </w:tc>
              <w:tc>
                <w:tcPr>
                  <w:tcW w:w="1456" w:type="dxa"/>
                </w:tcPr>
                <w:p w:rsidR="00553485" w:rsidRDefault="00553485" w:rsidP="00553485">
                  <w:pPr>
                    <w:jc w:val="center"/>
                    <w:rPr>
                      <w:sz w:val="28"/>
                      <w:szCs w:val="28"/>
                    </w:rPr>
                  </w:pPr>
                  <w:r>
                    <w:rPr>
                      <w:sz w:val="28"/>
                      <w:szCs w:val="28"/>
                    </w:rPr>
                    <w:t>20,6</w:t>
                  </w:r>
                </w:p>
              </w:tc>
            </w:tr>
            <w:tr w:rsidR="00553485" w:rsidTr="00C221A0">
              <w:trPr>
                <w:trHeight w:val="331"/>
              </w:trPr>
              <w:tc>
                <w:tcPr>
                  <w:tcW w:w="4302" w:type="dxa"/>
                </w:tcPr>
                <w:p w:rsidR="00553485" w:rsidRDefault="00553485" w:rsidP="00553485">
                  <w:pPr>
                    <w:rPr>
                      <w:sz w:val="28"/>
                      <w:szCs w:val="28"/>
                    </w:rPr>
                  </w:pPr>
                  <w:r>
                    <w:rPr>
                      <w:sz w:val="28"/>
                      <w:szCs w:val="28"/>
                    </w:rPr>
                    <w:t>Priemerný počet bodov v rámci SR</w:t>
                  </w:r>
                </w:p>
              </w:tc>
              <w:tc>
                <w:tcPr>
                  <w:tcW w:w="1567" w:type="dxa"/>
                </w:tcPr>
                <w:p w:rsidR="00553485" w:rsidRDefault="00553485" w:rsidP="00553485">
                  <w:pPr>
                    <w:jc w:val="center"/>
                    <w:rPr>
                      <w:sz w:val="28"/>
                      <w:szCs w:val="28"/>
                    </w:rPr>
                  </w:pPr>
                  <w:r>
                    <w:rPr>
                      <w:sz w:val="28"/>
                      <w:szCs w:val="28"/>
                    </w:rPr>
                    <w:t>19,4</w:t>
                  </w:r>
                </w:p>
              </w:tc>
              <w:tc>
                <w:tcPr>
                  <w:tcW w:w="1456" w:type="dxa"/>
                </w:tcPr>
                <w:p w:rsidR="00553485" w:rsidRDefault="00553485" w:rsidP="00553485">
                  <w:pPr>
                    <w:jc w:val="center"/>
                    <w:rPr>
                      <w:sz w:val="28"/>
                      <w:szCs w:val="28"/>
                    </w:rPr>
                  </w:pPr>
                  <w:r>
                    <w:rPr>
                      <w:sz w:val="28"/>
                      <w:szCs w:val="28"/>
                    </w:rPr>
                    <w:t>18,9</w:t>
                  </w:r>
                </w:p>
              </w:tc>
              <w:tc>
                <w:tcPr>
                  <w:tcW w:w="1456" w:type="dxa"/>
                </w:tcPr>
                <w:p w:rsidR="00553485" w:rsidRDefault="00553485" w:rsidP="00553485">
                  <w:pPr>
                    <w:jc w:val="center"/>
                    <w:rPr>
                      <w:sz w:val="28"/>
                      <w:szCs w:val="28"/>
                    </w:rPr>
                  </w:pPr>
                  <w:r>
                    <w:rPr>
                      <w:sz w:val="28"/>
                      <w:szCs w:val="28"/>
                    </w:rPr>
                    <w:t>17,8</w:t>
                  </w:r>
                </w:p>
              </w:tc>
              <w:tc>
                <w:tcPr>
                  <w:tcW w:w="1456" w:type="dxa"/>
                </w:tcPr>
                <w:p w:rsidR="00553485" w:rsidRDefault="00553485" w:rsidP="00553485">
                  <w:pPr>
                    <w:jc w:val="center"/>
                    <w:rPr>
                      <w:sz w:val="28"/>
                      <w:szCs w:val="28"/>
                    </w:rPr>
                  </w:pPr>
                  <w:r>
                    <w:rPr>
                      <w:sz w:val="28"/>
                      <w:szCs w:val="28"/>
                    </w:rPr>
                    <w:t>17,5</w:t>
                  </w:r>
                </w:p>
              </w:tc>
            </w:tr>
            <w:tr w:rsidR="00553485" w:rsidTr="00C221A0">
              <w:trPr>
                <w:trHeight w:val="343"/>
              </w:trPr>
              <w:tc>
                <w:tcPr>
                  <w:tcW w:w="4302" w:type="dxa"/>
                </w:tcPr>
                <w:p w:rsidR="00553485" w:rsidRDefault="00553485" w:rsidP="00553485">
                  <w:pPr>
                    <w:rPr>
                      <w:sz w:val="28"/>
                      <w:szCs w:val="28"/>
                    </w:rPr>
                  </w:pPr>
                  <w:r>
                    <w:rPr>
                      <w:sz w:val="28"/>
                      <w:szCs w:val="28"/>
                    </w:rPr>
                    <w:t>Priemerná úspešnosť školy (v %)</w:t>
                  </w:r>
                </w:p>
              </w:tc>
              <w:tc>
                <w:tcPr>
                  <w:tcW w:w="1567" w:type="dxa"/>
                  <w:vAlign w:val="center"/>
                </w:tcPr>
                <w:p w:rsidR="00553485" w:rsidRDefault="00553485" w:rsidP="00553485">
                  <w:pPr>
                    <w:jc w:val="center"/>
                    <w:rPr>
                      <w:sz w:val="28"/>
                      <w:szCs w:val="28"/>
                    </w:rPr>
                  </w:pPr>
                  <w:r>
                    <w:rPr>
                      <w:sz w:val="28"/>
                      <w:szCs w:val="28"/>
                    </w:rPr>
                    <w:t>76,8</w:t>
                  </w:r>
                </w:p>
              </w:tc>
              <w:tc>
                <w:tcPr>
                  <w:tcW w:w="1456" w:type="dxa"/>
                  <w:vAlign w:val="center"/>
                </w:tcPr>
                <w:p w:rsidR="00553485" w:rsidRDefault="00553485" w:rsidP="00553485">
                  <w:pPr>
                    <w:jc w:val="center"/>
                    <w:rPr>
                      <w:sz w:val="28"/>
                      <w:szCs w:val="28"/>
                    </w:rPr>
                  </w:pPr>
                  <w:r>
                    <w:rPr>
                      <w:sz w:val="28"/>
                      <w:szCs w:val="28"/>
                    </w:rPr>
                    <w:t>67,7</w:t>
                  </w:r>
                </w:p>
              </w:tc>
              <w:tc>
                <w:tcPr>
                  <w:tcW w:w="1456" w:type="dxa"/>
                </w:tcPr>
                <w:p w:rsidR="00553485" w:rsidRDefault="00553485" w:rsidP="00553485">
                  <w:pPr>
                    <w:jc w:val="center"/>
                    <w:rPr>
                      <w:sz w:val="28"/>
                      <w:szCs w:val="28"/>
                    </w:rPr>
                  </w:pPr>
                  <w:r>
                    <w:rPr>
                      <w:sz w:val="28"/>
                      <w:szCs w:val="28"/>
                    </w:rPr>
                    <w:t>72,4</w:t>
                  </w:r>
                </w:p>
              </w:tc>
              <w:tc>
                <w:tcPr>
                  <w:tcW w:w="1456" w:type="dxa"/>
                </w:tcPr>
                <w:p w:rsidR="00553485" w:rsidRDefault="00553485" w:rsidP="00553485">
                  <w:pPr>
                    <w:jc w:val="center"/>
                    <w:rPr>
                      <w:sz w:val="28"/>
                      <w:szCs w:val="28"/>
                    </w:rPr>
                  </w:pPr>
                  <w:r>
                    <w:rPr>
                      <w:sz w:val="28"/>
                      <w:szCs w:val="28"/>
                    </w:rPr>
                    <w:t>68,5</w:t>
                  </w:r>
                </w:p>
              </w:tc>
            </w:tr>
            <w:tr w:rsidR="00553485" w:rsidTr="00C221A0">
              <w:trPr>
                <w:trHeight w:val="675"/>
              </w:trPr>
              <w:tc>
                <w:tcPr>
                  <w:tcW w:w="4302" w:type="dxa"/>
                </w:tcPr>
                <w:p w:rsidR="00553485" w:rsidRDefault="00553485" w:rsidP="00553485">
                  <w:pPr>
                    <w:rPr>
                      <w:sz w:val="28"/>
                      <w:szCs w:val="28"/>
                    </w:rPr>
                  </w:pPr>
                  <w:r>
                    <w:rPr>
                      <w:sz w:val="28"/>
                      <w:szCs w:val="28"/>
                    </w:rPr>
                    <w:t>Priemerná úspešnosť v SR – národný priemer</w:t>
                  </w:r>
                </w:p>
              </w:tc>
              <w:tc>
                <w:tcPr>
                  <w:tcW w:w="1567" w:type="dxa"/>
                  <w:vAlign w:val="center"/>
                </w:tcPr>
                <w:p w:rsidR="00553485" w:rsidRDefault="00553485" w:rsidP="00553485">
                  <w:pPr>
                    <w:jc w:val="center"/>
                    <w:rPr>
                      <w:sz w:val="28"/>
                      <w:szCs w:val="28"/>
                    </w:rPr>
                  </w:pPr>
                  <w:r>
                    <w:rPr>
                      <w:sz w:val="28"/>
                      <w:szCs w:val="28"/>
                    </w:rPr>
                    <w:t>64,7</w:t>
                  </w:r>
                </w:p>
              </w:tc>
              <w:tc>
                <w:tcPr>
                  <w:tcW w:w="1456" w:type="dxa"/>
                  <w:vAlign w:val="center"/>
                </w:tcPr>
                <w:p w:rsidR="00553485" w:rsidRDefault="00553485" w:rsidP="00553485">
                  <w:pPr>
                    <w:jc w:val="center"/>
                    <w:rPr>
                      <w:sz w:val="28"/>
                      <w:szCs w:val="28"/>
                    </w:rPr>
                  </w:pPr>
                  <w:r>
                    <w:rPr>
                      <w:sz w:val="28"/>
                      <w:szCs w:val="28"/>
                    </w:rPr>
                    <w:t>62,8</w:t>
                  </w:r>
                </w:p>
              </w:tc>
              <w:tc>
                <w:tcPr>
                  <w:tcW w:w="1456" w:type="dxa"/>
                  <w:vAlign w:val="center"/>
                </w:tcPr>
                <w:p w:rsidR="00553485" w:rsidRDefault="00553485" w:rsidP="00553485">
                  <w:pPr>
                    <w:jc w:val="center"/>
                    <w:rPr>
                      <w:sz w:val="28"/>
                      <w:szCs w:val="28"/>
                    </w:rPr>
                  </w:pPr>
                  <w:r>
                    <w:rPr>
                      <w:sz w:val="28"/>
                      <w:szCs w:val="28"/>
                    </w:rPr>
                    <w:t>59,3</w:t>
                  </w:r>
                </w:p>
              </w:tc>
              <w:tc>
                <w:tcPr>
                  <w:tcW w:w="1456" w:type="dxa"/>
                  <w:vAlign w:val="center"/>
                </w:tcPr>
                <w:p w:rsidR="00553485" w:rsidRDefault="00553485" w:rsidP="00553485">
                  <w:pPr>
                    <w:jc w:val="center"/>
                    <w:rPr>
                      <w:sz w:val="28"/>
                      <w:szCs w:val="28"/>
                    </w:rPr>
                  </w:pPr>
                  <w:r>
                    <w:rPr>
                      <w:sz w:val="28"/>
                      <w:szCs w:val="28"/>
                    </w:rPr>
                    <w:t>58,4</w:t>
                  </w:r>
                </w:p>
              </w:tc>
            </w:tr>
            <w:tr w:rsidR="00553485" w:rsidTr="00C221A0">
              <w:trPr>
                <w:trHeight w:val="675"/>
              </w:trPr>
              <w:tc>
                <w:tcPr>
                  <w:tcW w:w="4302" w:type="dxa"/>
                </w:tcPr>
                <w:p w:rsidR="00553485" w:rsidRDefault="00553485" w:rsidP="00553485">
                  <w:pPr>
                    <w:rPr>
                      <w:sz w:val="28"/>
                      <w:szCs w:val="28"/>
                    </w:rPr>
                  </w:pPr>
                  <w:r>
                    <w:rPr>
                      <w:sz w:val="28"/>
                      <w:szCs w:val="28"/>
                    </w:rPr>
                    <w:t>Rozdiel priemernej úspešnosti školy oproti národnému priemeru  (v %)</w:t>
                  </w:r>
                </w:p>
              </w:tc>
              <w:tc>
                <w:tcPr>
                  <w:tcW w:w="1567" w:type="dxa"/>
                  <w:vAlign w:val="center"/>
                </w:tcPr>
                <w:p w:rsidR="00553485" w:rsidRDefault="00553485" w:rsidP="00553485">
                  <w:pPr>
                    <w:jc w:val="center"/>
                    <w:rPr>
                      <w:sz w:val="28"/>
                      <w:szCs w:val="28"/>
                    </w:rPr>
                  </w:pPr>
                  <w:r>
                    <w:rPr>
                      <w:sz w:val="28"/>
                      <w:szCs w:val="28"/>
                    </w:rPr>
                    <w:t>12,1</w:t>
                  </w:r>
                </w:p>
              </w:tc>
              <w:tc>
                <w:tcPr>
                  <w:tcW w:w="1456" w:type="dxa"/>
                  <w:vAlign w:val="center"/>
                </w:tcPr>
                <w:p w:rsidR="00553485" w:rsidRDefault="00553485" w:rsidP="00553485">
                  <w:pPr>
                    <w:jc w:val="center"/>
                    <w:rPr>
                      <w:sz w:val="28"/>
                      <w:szCs w:val="28"/>
                    </w:rPr>
                  </w:pPr>
                  <w:r>
                    <w:rPr>
                      <w:sz w:val="28"/>
                      <w:szCs w:val="28"/>
                    </w:rPr>
                    <w:t>4,9</w:t>
                  </w:r>
                </w:p>
              </w:tc>
              <w:tc>
                <w:tcPr>
                  <w:tcW w:w="1456" w:type="dxa"/>
                  <w:vAlign w:val="center"/>
                </w:tcPr>
                <w:p w:rsidR="00553485" w:rsidRDefault="00553485" w:rsidP="00553485">
                  <w:pPr>
                    <w:jc w:val="center"/>
                    <w:rPr>
                      <w:sz w:val="28"/>
                      <w:szCs w:val="28"/>
                    </w:rPr>
                  </w:pPr>
                  <w:r>
                    <w:rPr>
                      <w:sz w:val="28"/>
                      <w:szCs w:val="28"/>
                    </w:rPr>
                    <w:t>13,1</w:t>
                  </w:r>
                </w:p>
              </w:tc>
              <w:tc>
                <w:tcPr>
                  <w:tcW w:w="1456" w:type="dxa"/>
                  <w:vAlign w:val="center"/>
                </w:tcPr>
                <w:p w:rsidR="00553485" w:rsidRDefault="00553485" w:rsidP="00553485">
                  <w:pPr>
                    <w:jc w:val="center"/>
                    <w:rPr>
                      <w:sz w:val="28"/>
                      <w:szCs w:val="28"/>
                    </w:rPr>
                  </w:pPr>
                  <w:r>
                    <w:rPr>
                      <w:sz w:val="28"/>
                      <w:szCs w:val="28"/>
                    </w:rPr>
                    <w:t>10,1</w:t>
                  </w:r>
                </w:p>
              </w:tc>
            </w:tr>
          </w:tbl>
          <w:p w:rsidR="00553485" w:rsidRDefault="00553485" w:rsidP="00553485">
            <w:pPr>
              <w:rPr>
                <w:sz w:val="28"/>
                <w:szCs w:val="28"/>
              </w:rPr>
            </w:pP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 xml:space="preserve">Ak si pozrieme priemerný počet bodov školy za dané roky, môžeme pozorovať veľmi mierne odchýlky. Veľmi veľké rozdiely nie sú. </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lastRenderedPageBreak/>
              <w:t xml:space="preserve">V celoslovenskom testovaní žiakov piateho ročníka ZŠ dosiahli naši žiaci za oba porovnávané roky výsledky vždy nad celoslovenský prieme v obidvoch testovaných predmetoch. Dá sa povedať, že tento údaj je pre školu a samotných učiteľov potešujúci.  </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 xml:space="preserve">Ak si však porovnáme roky 2017 a 2018 môžeme vidieť mierne zvýšenie oproti celoslovenskému priemeru. Značný rozdiel a lepšiu úspešnosť v testovaní  2018 môžeme pozorovať v rámci celoslovenského priemeru z predmetu slovenský jazyk a literatúra. Kde to v roku 2017 bola úspešnosť nad celoslovenský priemer len 4, 9 % a v roku 2018 to už bolo 10, 1 %. </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Testovanie 5 je prevažne zamerané na testovanie vedomosti z 1. stupňa základnej školy. Tomuto testovaniu predchádza príprava na testovanie už vo 4. ročníku základnej školy. Ďalej je príprave na testovanie venovaných  2,5 mesiaca v 5. ročníku.  S členmi klubu sme sa zhodli, že chyby v testovaniach sa značne opakujú. Jednou a základnou chybou je čítanie s porozumením. Žiaci čítajú úlohy nepozorne, neuvažujú nad úlohou, nehľadajú súvislosti alebo úlohu nedočítajú dokonca. S týmto problémom sa stretávame aj počas vyučovania a bežných školských testovaniach aj pri riešení cvičení počas vyučovacích hodín.</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Chyby, ktoré robia žiaci najčastejšie pri testovaní z matematiky sú: nepozornosť pri odpovediach na otázky (častokrát sa stáva, že žiaci vypočítajú správne príklad, ale označia nesprávnu odpoveď), sčítanie a odčítanie viacciferných čísel, premenná jednotiek, kombinatorika (nevedia nájsť všetky možnosti), logika.</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Zo slovenského jazyka robia chyby najčastejšie v úlohách: určovanie gramatických kategórii ohybných slovných druhov, spodobovanie a neohybné slovné druhy.</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 xml:space="preserve">S členmi klubu sme sa zhodli, že výsledky testovaní môžu ovplyvňovať viaceré aspekty. V prvom rade je to práca pod stresom, nakoľko sa testujú oba predmety v jeden deň a testovanie je časovo ohraničené, ďalej to môže byť anamnéza žiaka, vedomostné problémy, zloženie triedy. Tieto veci sa však nedajú ovplyvniť. </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Našou snahou a cieľom  bude aj prostredníctvom tohto projektu, napomôcť  slabším žiakom,  ľahšie zvládať testovanie najmä vďaka možnosti doučovania už od 1. ročníka základnej školy. Samozrejme sa budeme snažiť pre všetkých žiakov vytvoriť vhodné podmienky pre lepšie, rýchlejšie a jednoznačnejšie pochopenie problematiky na 1. stupni základnej školy.</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553485" w:rsidRDefault="00F305BB" w:rsidP="00553485">
            <w:pPr>
              <w:rPr>
                <w:rFonts w:ascii="Times New Roman" w:hAnsi="Times New Roman"/>
              </w:rPr>
            </w:pPr>
          </w:p>
        </w:tc>
      </w:tr>
      <w:tr w:rsidR="00F305BB" w:rsidRPr="007B6C7D" w:rsidTr="00553485">
        <w:trPr>
          <w:trHeight w:val="6419"/>
        </w:trPr>
        <w:tc>
          <w:tcPr>
            <w:tcW w:w="10774" w:type="dxa"/>
          </w:tcPr>
          <w:p w:rsidR="00F305BB" w:rsidRPr="00553485"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553485" w:rsidRPr="007B6C7D" w:rsidRDefault="00553485" w:rsidP="00553485">
            <w:pPr>
              <w:pStyle w:val="Odsekzoznamu"/>
              <w:tabs>
                <w:tab w:val="left" w:pos="1114"/>
              </w:tabs>
              <w:spacing w:after="0" w:line="240" w:lineRule="auto"/>
              <w:rPr>
                <w:rFonts w:ascii="Times New Roman" w:hAnsi="Times New Roman"/>
              </w:rPr>
            </w:pP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Vzájomná spolupráca učiteľov, odovzdávanie si skúsenosti, postrehov a návrhov pre zlepšenie rozvoja čitateľskej a matematickej gramotnosti.</w:t>
            </w:r>
          </w:p>
          <w:p w:rsidR="00553485" w:rsidRPr="00553485" w:rsidRDefault="00553485" w:rsidP="00553485">
            <w:pPr>
              <w:jc w:val="both"/>
              <w:rPr>
                <w:rFonts w:ascii="Times New Roman" w:hAnsi="Times New Roman"/>
                <w:sz w:val="24"/>
                <w:szCs w:val="24"/>
              </w:rPr>
            </w:pPr>
            <w:r w:rsidRPr="00553485">
              <w:rPr>
                <w:rFonts w:ascii="Times New Roman" w:hAnsi="Times New Roman"/>
                <w:sz w:val="24"/>
                <w:szCs w:val="24"/>
              </w:rPr>
              <w:t>Podieľať sa vo zvýšenej miere na príprave na celoslovenské testovania a to za používania nielen klasických, ale aj alternatívnych metód práce. Využívať nástroje elektronického testovania, spolupracovať s NUCEM, vzájomne si pomáhať pri osvojovaní si nových metód a foriem práce, a to aj pri využívaní IKT.</w:t>
            </w:r>
          </w:p>
          <w:p w:rsidR="00F305BB" w:rsidRPr="007B6C7D" w:rsidRDefault="00F305BB" w:rsidP="007B6C7D">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553485"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553485" w:rsidP="007B6C7D">
            <w:pPr>
              <w:tabs>
                <w:tab w:val="left" w:pos="1114"/>
              </w:tabs>
              <w:spacing w:after="0" w:line="240" w:lineRule="auto"/>
            </w:pPr>
            <w:r>
              <w:t>27. 02. 2019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A2D9B" w:rsidP="007B6C7D">
            <w:pPr>
              <w:tabs>
                <w:tab w:val="left" w:pos="1114"/>
              </w:tabs>
              <w:spacing w:after="0" w:line="240" w:lineRule="auto"/>
            </w:pPr>
            <w:r>
              <w:t>RNDr. Miriam Melišová-Čugová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DA2D9B" w:rsidP="007B6C7D">
            <w:pPr>
              <w:tabs>
                <w:tab w:val="left" w:pos="1114"/>
              </w:tabs>
              <w:spacing w:after="0" w:line="240" w:lineRule="auto"/>
            </w:pPr>
            <w:r>
              <w:t>28.02. 2019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DA2D9B">
      <w:pPr>
        <w:tabs>
          <w:tab w:val="left" w:pos="1114"/>
        </w:tabs>
      </w:pPr>
      <w:r>
        <w:rPr>
          <w:rFonts w:ascii="Times New Roman" w:hAnsi="Times New Roman"/>
        </w:rPr>
        <w:t>Prezenčná listina zo stretnutia pedagogického klubu</w:t>
      </w:r>
      <w:bookmarkStart w:id="0" w:name="_GoBack"/>
      <w:bookmarkEnd w:id="0"/>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06" w:rsidRDefault="00140D06" w:rsidP="00CF35D8">
      <w:pPr>
        <w:spacing w:after="0" w:line="240" w:lineRule="auto"/>
      </w:pPr>
      <w:r>
        <w:separator/>
      </w:r>
    </w:p>
  </w:endnote>
  <w:endnote w:type="continuationSeparator" w:id="0">
    <w:p w:rsidR="00140D06" w:rsidRDefault="00140D06"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06" w:rsidRDefault="00140D06" w:rsidP="00CF35D8">
      <w:pPr>
        <w:spacing w:after="0" w:line="240" w:lineRule="auto"/>
      </w:pPr>
      <w:r>
        <w:separator/>
      </w:r>
    </w:p>
  </w:footnote>
  <w:footnote w:type="continuationSeparator" w:id="0">
    <w:p w:rsidR="00140D06" w:rsidRDefault="00140D06"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22557A4"/>
    <w:multiLevelType w:val="hybridMultilevel"/>
    <w:tmpl w:val="7186C26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D4D3E"/>
    <w:rsid w:val="000E6FBF"/>
    <w:rsid w:val="000F127B"/>
    <w:rsid w:val="00137050"/>
    <w:rsid w:val="00140D06"/>
    <w:rsid w:val="00151F6C"/>
    <w:rsid w:val="001544C0"/>
    <w:rsid w:val="001620FF"/>
    <w:rsid w:val="001745A4"/>
    <w:rsid w:val="00195BD6"/>
    <w:rsid w:val="001A5EA2"/>
    <w:rsid w:val="001B69AF"/>
    <w:rsid w:val="001D498E"/>
    <w:rsid w:val="00203036"/>
    <w:rsid w:val="00225CD9"/>
    <w:rsid w:val="002D7F9B"/>
    <w:rsid w:val="002D7FC6"/>
    <w:rsid w:val="002E3F1A"/>
    <w:rsid w:val="0034733D"/>
    <w:rsid w:val="003700F7"/>
    <w:rsid w:val="003F10E0"/>
    <w:rsid w:val="003F3FDD"/>
    <w:rsid w:val="00423CC3"/>
    <w:rsid w:val="00446402"/>
    <w:rsid w:val="004C05D7"/>
    <w:rsid w:val="004F368A"/>
    <w:rsid w:val="00507CF5"/>
    <w:rsid w:val="005361EC"/>
    <w:rsid w:val="00541786"/>
    <w:rsid w:val="0055263C"/>
    <w:rsid w:val="00553485"/>
    <w:rsid w:val="00583AF0"/>
    <w:rsid w:val="0058712F"/>
    <w:rsid w:val="00592E27"/>
    <w:rsid w:val="006377DA"/>
    <w:rsid w:val="006951D8"/>
    <w:rsid w:val="006A3977"/>
    <w:rsid w:val="006B6CBE"/>
    <w:rsid w:val="006D2BEB"/>
    <w:rsid w:val="006D3E0F"/>
    <w:rsid w:val="006E77C5"/>
    <w:rsid w:val="007A5170"/>
    <w:rsid w:val="007A6CFA"/>
    <w:rsid w:val="007B6C7D"/>
    <w:rsid w:val="007D472C"/>
    <w:rsid w:val="008058B8"/>
    <w:rsid w:val="00865F49"/>
    <w:rsid w:val="008721DB"/>
    <w:rsid w:val="008C3B1D"/>
    <w:rsid w:val="008C3C41"/>
    <w:rsid w:val="008C3EE4"/>
    <w:rsid w:val="00910B2B"/>
    <w:rsid w:val="00960B4D"/>
    <w:rsid w:val="009A2DFC"/>
    <w:rsid w:val="009C3018"/>
    <w:rsid w:val="009F4F76"/>
    <w:rsid w:val="00A65F45"/>
    <w:rsid w:val="00A71E3A"/>
    <w:rsid w:val="00A9043F"/>
    <w:rsid w:val="00AB111C"/>
    <w:rsid w:val="00AB4AEC"/>
    <w:rsid w:val="00AD2D26"/>
    <w:rsid w:val="00AF5989"/>
    <w:rsid w:val="00B440DB"/>
    <w:rsid w:val="00B45D01"/>
    <w:rsid w:val="00B71530"/>
    <w:rsid w:val="00BB5601"/>
    <w:rsid w:val="00BE6D7F"/>
    <w:rsid w:val="00BF2F35"/>
    <w:rsid w:val="00BF4683"/>
    <w:rsid w:val="00BF4792"/>
    <w:rsid w:val="00C065E1"/>
    <w:rsid w:val="00C235FB"/>
    <w:rsid w:val="00CA0B4D"/>
    <w:rsid w:val="00CA771E"/>
    <w:rsid w:val="00CD7D64"/>
    <w:rsid w:val="00CF35D8"/>
    <w:rsid w:val="00D0796E"/>
    <w:rsid w:val="00D5619C"/>
    <w:rsid w:val="00D74E73"/>
    <w:rsid w:val="00DA2D9B"/>
    <w:rsid w:val="00DA6ABC"/>
    <w:rsid w:val="00DD1AA4"/>
    <w:rsid w:val="00DD751D"/>
    <w:rsid w:val="00E36C97"/>
    <w:rsid w:val="00E926D8"/>
    <w:rsid w:val="00EA10F9"/>
    <w:rsid w:val="00EC5730"/>
    <w:rsid w:val="00F305BB"/>
    <w:rsid w:val="00F36E61"/>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0126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782</Words>
  <Characters>4459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13</cp:revision>
  <cp:lastPrinted>2017-07-21T06:21:00Z</cp:lastPrinted>
  <dcterms:created xsi:type="dcterms:W3CDTF">2019-01-29T02:53:00Z</dcterms:created>
  <dcterms:modified xsi:type="dcterms:W3CDTF">2019-05-09T07:06:00Z</dcterms:modified>
</cp:coreProperties>
</file>