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 xml:space="preserve">Od 1. júla 2022 vstúpil do platnosti zákon č. 232/2022 Z. z. </w:t>
      </w:r>
      <w:r>
        <w:rPr>
          <w:rFonts w:cs="Calibri" w:cstheme="minorHAnsi"/>
          <w:color w:val="000000"/>
          <w:shd w:fill="FFFFFF" w:val="clear"/>
        </w:rPr>
        <w:t>o financovaní voľného času dieťaťa a o</w:t>
      </w:r>
      <w:r>
        <w:rPr>
          <w:rFonts w:cs="Open Sans" w:ascii="Open Sans" w:hAnsi="Open Sans"/>
          <w:b/>
          <w:bCs/>
          <w:color w:val="000000"/>
          <w:shd w:fill="FFFFFF" w:val="clear"/>
        </w:rPr>
        <w:t xml:space="preserve"> </w:t>
      </w:r>
      <w:r>
        <w:rPr>
          <w:rFonts w:cs="Calibri" w:cstheme="minorHAnsi"/>
          <w:color w:val="000000"/>
          <w:shd w:fill="FFFFFF" w:val="clear"/>
        </w:rPr>
        <w:t>zmene a</w:t>
      </w:r>
      <w:r>
        <w:rPr>
          <w:rFonts w:cs="Open Sans" w:ascii="Open Sans" w:hAnsi="Open Sans"/>
          <w:b/>
          <w:bCs/>
          <w:color w:val="000000"/>
          <w:shd w:fill="FFFFFF" w:val="clear"/>
        </w:rPr>
        <w:t xml:space="preserve"> </w:t>
      </w:r>
      <w:r>
        <w:rPr>
          <w:rFonts w:cs="Calibri" w:cstheme="minorHAnsi"/>
          <w:color w:val="000000"/>
          <w:shd w:fill="FFFFFF" w:val="clear"/>
        </w:rPr>
        <w:t>doplnení zákona č. 544/2010 Z. z. o dotáciách v pôsobnosti Ministerstva práce, sociálnych vecí a rodiny SR</w:t>
      </w:r>
      <w:r>
        <w:rPr/>
        <w:t>, ktorým sa upravujú podmienky na získanie dotácie na stravovanie.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</w:rPr>
        <w:t>Dotáciu na podporu výchovy k stravovacím návykom dieťaťa (ďalej „dotácia na stravovanie“) možno získať na:</w:t>
      </w:r>
    </w:p>
    <w:p>
      <w:pPr>
        <w:pStyle w:val="ListParagrap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  <w:u w:val="single"/>
        </w:rPr>
      </w:pPr>
      <w:r>
        <w:rPr>
          <w:rFonts w:cs="Calibri" w:cstheme="minorHAnsi"/>
          <w:b/>
          <w:bCs/>
          <w:color w:val="494949"/>
          <w:shd w:fill="FFFFFF" w:val="clear"/>
        </w:rPr>
        <w:t>dieťa, ktoré navštevuje základnú školu a žije v domácnosti, ktorej sa poskytuje pomoc v hmotnej núdzi alebo ktorej príjem je najviac vo výške životného minima</w:t>
      </w:r>
    </w:p>
    <w:p>
      <w:pPr>
        <w:pStyle w:val="ListParagraph"/>
        <w:rPr>
          <w:rFonts w:cs="Calibri" w:cstheme="minorHAnsi"/>
          <w:b/>
          <w:b/>
          <w:bCs/>
          <w:color w:val="494949"/>
          <w:shd w:fill="FFFFFF" w:val="clear"/>
        </w:rPr>
      </w:pPr>
      <w:r>
        <w:rPr>
          <w:rFonts w:cs="Calibri" w:cstheme="minorHAnsi"/>
          <w:b/>
          <w:bCs/>
          <w:color w:val="494949"/>
          <w:shd w:fill="FFFFFF" w:val="clear"/>
        </w:rPr>
      </w:r>
    </w:p>
    <w:p>
      <w:pPr>
        <w:pStyle w:val="ListParagraph"/>
        <w:jc w:val="both"/>
        <w:rPr/>
      </w:pPr>
      <w:r>
        <w:rPr>
          <w:u w:val="single"/>
        </w:rPr>
        <w:t>Ak ste poberateľom dávky v hmotnej núdzi alebo žijete v domácnosti, ktorej príjem je na</w:t>
      </w:r>
      <w:r>
        <w:rPr/>
        <w:t xml:space="preserve"> </w:t>
      </w:r>
      <w:r>
        <w:rPr>
          <w:u w:val="single"/>
        </w:rPr>
        <w:t>hranici životného minima</w:t>
      </w:r>
      <w:r>
        <w:rPr/>
        <w:t xml:space="preserve"> – po prepočítaní príjmu na Úrade práce, sociálnych vecí a rodiny (ďalej „ÚPSVaR“) môžete poberať dotáciu na stravu (prepočítať príjem domácnosti je potrebné ísť od </w:t>
      </w:r>
      <w:r>
        <w:rPr>
          <w:b/>
          <w:bCs/>
        </w:rPr>
        <w:t>11.07.2022</w:t>
      </w:r>
      <w:r>
        <w:rPr/>
        <w:t xml:space="preserve">, aby Vám dotácia na stravovanie mohla byť priznaná na I. polrok šk. roka 2022/2023). Skutočnosť, že ste poberateľom dávky v hmotnej núdzi alebo príjem vašej domácnosti je na hranici životného minima, oznámite </w:t>
      </w:r>
      <w:r>
        <w:rPr>
          <w:b/>
          <w:bCs/>
        </w:rPr>
        <w:t>v termíne 1.8. - 3. 8. 2022 v kancelárii školy p. Kubíčkovej</w:t>
      </w:r>
      <w:r>
        <w:rPr/>
        <w:t xml:space="preserve">. </w:t>
      </w:r>
    </w:p>
    <w:p>
      <w:pPr>
        <w:pStyle w:val="ListParagraph"/>
        <w:jc w:val="both"/>
        <w:rPr/>
      </w:pPr>
      <w:r>
        <w:rPr>
          <w:u w:val="single"/>
        </w:rPr>
        <w:t>Ak sa zamestnáte</w:t>
      </w:r>
      <w:r>
        <w:rPr/>
        <w:t>, oznámite túto skutočnosť v kancelárii školy p. Kubíčkovej - v tomto prípade môžete poberať dotáciu na stravu do skončenia školského polroka, v ktorom ste poberali dávku v hmotnej núdzi alebo váš príjem bol najviac vo výške životného minima. Následne bude dotácia zrušená.</w:t>
      </w:r>
    </w:p>
    <w:p>
      <w:pPr>
        <w:pStyle w:val="ListParagraph"/>
        <w:jc w:val="both"/>
        <w:rPr/>
      </w:pPr>
      <w:r>
        <w:rPr>
          <w:u w:val="single"/>
        </w:rPr>
        <w:t>Ak sa počas roka dostanete do situácie, kedy začnete poberať dávku v hmotnej núdzi alebo</w:t>
      </w:r>
      <w:r>
        <w:rPr/>
        <w:t xml:space="preserve"> </w:t>
      </w:r>
      <w:r>
        <w:rPr>
          <w:u w:val="single"/>
        </w:rPr>
        <w:t>príjem vašej domácnosti bude najviac vo výške životného minima</w:t>
      </w:r>
      <w:r>
        <w:rPr/>
        <w:t>, oznámite túto skutočnosť v kancelárii školy p. Kubíčkovej a po potvrdení z ÚPSVaR-u bude mať vaše dieťa nárok na dotáciu na stravovanie</w:t>
      </w:r>
    </w:p>
    <w:p>
      <w:pPr>
        <w:pStyle w:val="ListParagraph"/>
        <w:jc w:val="both"/>
        <w:rPr>
          <w:rFonts w:cs="Calibri" w:cstheme="minorHAnsi"/>
          <w:b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</w:r>
    </w:p>
    <w:p>
      <w:pPr>
        <w:pStyle w:val="ListParagraph"/>
        <w:rPr>
          <w:rFonts w:cs="Calibri" w:cstheme="minorHAnsi"/>
          <w:b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b/>
          <w:b/>
          <w:bCs/>
          <w:color w:val="494949"/>
          <w:shd w:fill="FFFFFF" w:val="clear"/>
        </w:rPr>
      </w:pPr>
      <w:r>
        <w:rPr>
          <w:rFonts w:cs="Calibri" w:cstheme="minorHAnsi"/>
          <w:b/>
          <w:bCs/>
          <w:color w:val="494949"/>
          <w:shd w:fill="FFFFFF" w:val="clear"/>
        </w:rPr>
        <w:t>dieťa, ktoré navštevuje základnú školu a žije v domácnosti, v ktorej si ani jeden člen domácnosti neuplatnil na toto dieťa nárok na sumu daňového zvýhodnenia na vyživované dieťa, ktoré nedovŕšilo 15 rokov veku, žijúce s ním v domácnosti na základe podpísaného čestného vyhlásenia</w:t>
      </w:r>
    </w:p>
    <w:p>
      <w:pPr>
        <w:pStyle w:val="ListParagraph"/>
        <w:rPr>
          <w:rFonts w:cs="Calibri" w:cstheme="minorHAnsi"/>
          <w:b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</w:r>
    </w:p>
    <w:p>
      <w:pPr>
        <w:pStyle w:val="ListParagraph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 xml:space="preserve">Deti, ktoré nedovŕšili 15 rokov veku </w:t>
      </w:r>
      <w:r>
        <w:rPr>
          <w:rFonts w:cs="Calibri" w:cstheme="minorHAnsi"/>
        </w:rPr>
        <w:t xml:space="preserve">– </w:t>
      </w:r>
      <w:r>
        <w:rPr>
          <w:rFonts w:cs="Calibri" w:cstheme="minorHAnsi"/>
          <w:u w:val="single"/>
        </w:rPr>
        <w:t>nie je možné</w:t>
      </w:r>
      <w:r>
        <w:rPr>
          <w:rFonts w:cs="Calibri" w:cstheme="minorHAnsi"/>
        </w:rPr>
        <w:t xml:space="preserve"> súbežné poberanie daňového bonusu a dotácie na stravovanie.</w:t>
      </w:r>
    </w:p>
    <w:p>
      <w:pPr>
        <w:pStyle w:val="ListParagraph"/>
        <w:jc w:val="both"/>
        <w:rPr/>
      </w:pPr>
      <w:r>
        <w:rPr>
          <w:u w:val="single"/>
        </w:rPr>
        <w:t>Ak nepoberáte daňový bonus</w:t>
      </w:r>
      <w:r>
        <w:rPr/>
        <w:t xml:space="preserve"> (nepracujete), vypíšete čestné vyhlásenie o nepoberaní daňového bonusu, na základe ktorého Vám bude priznaná dotácia na stravu. Čestné vyhlásenie prinesiete </w:t>
      </w:r>
      <w:r>
        <w:rPr>
          <w:b/>
          <w:bCs/>
        </w:rPr>
        <w:t>v termíne 1.8. - 3. 8. 2022 do kancelárie školy p. Kubíčkovej</w:t>
      </w:r>
      <w:r>
        <w:rPr/>
        <w:t>.</w:t>
      </w:r>
    </w:p>
    <w:p>
      <w:pPr>
        <w:pStyle w:val="ListParagraph"/>
        <w:jc w:val="both"/>
        <w:rPr/>
      </w:pPr>
      <w:r>
        <w:rPr>
          <w:u w:val="single"/>
        </w:rPr>
        <w:t>Ak sa zamestnáte</w:t>
      </w:r>
      <w:r>
        <w:rPr/>
        <w:t xml:space="preserve"> a vznikne Vám nárok na daňový bonus, túto skutočnosť urýchlene oznámite v jedálni a riaditeľovi školy, ktorý zruší poberanie dotácie na stravovanie a stravu v školskej jedálni si budete platiť. </w:t>
      </w:r>
    </w:p>
    <w:p>
      <w:pPr>
        <w:pStyle w:val="ListParagraph"/>
        <w:jc w:val="both"/>
        <w:rPr/>
      </w:pPr>
      <w:r>
        <w:rPr>
          <w:u w:val="single"/>
        </w:rPr>
        <w:t>Ak počas roka stratíte nárok na daňový bonus</w:t>
      </w:r>
      <w:r>
        <w:rPr/>
        <w:t>, túto skutočnosť oznámite v kancelárii školy p. Kubíčkovej</w:t>
      </w:r>
      <w:r>
        <w:rPr>
          <w:b/>
          <w:bCs/>
        </w:rPr>
        <w:t xml:space="preserve"> </w:t>
      </w:r>
      <w:r>
        <w:rPr/>
        <w:t>a na základe čestného vyhlásenia bude vaše dieťa poberať dotáciu na stravu.</w:t>
      </w:r>
    </w:p>
    <w:p>
      <w:pPr>
        <w:pStyle w:val="ListParagraph"/>
        <w:rPr/>
      </w:pPr>
      <w:r>
        <w:rPr/>
      </w:r>
    </w:p>
    <w:p>
      <w:pPr>
        <w:pStyle w:val="ListParagraph"/>
        <w:jc w:val="both"/>
        <w:rPr/>
      </w:pPr>
      <w:r>
        <w:rPr>
          <w:b/>
          <w:bCs/>
        </w:rPr>
        <w:t>Deti, ktoré dovŕšili 15 rokov veku</w:t>
      </w:r>
      <w:r>
        <w:rPr>
          <w:u w:val="single"/>
        </w:rPr>
        <w:t xml:space="preserve"> </w:t>
      </w:r>
      <w:r>
        <w:rPr/>
        <w:t xml:space="preserve">– je možné súbežné poberanie daňového bonusu a dotácie na stravovanie od nasledujúceho mesiaca, v ktorom dieťa dovŕšilo 15 rokov. </w:t>
      </w:r>
    </w:p>
    <w:p>
      <w:pPr>
        <w:pStyle w:val="ListParagraph"/>
        <w:jc w:val="both"/>
        <w:rPr/>
      </w:pPr>
      <w:r>
        <w:rPr>
          <w:u w:val="single"/>
        </w:rPr>
        <w:t>Ak vaše dieťa dovŕšilo 15 rokov pred 31.08.2022</w:t>
      </w:r>
      <w:r>
        <w:rPr/>
        <w:t xml:space="preserve"> – oznámite </w:t>
      </w:r>
      <w:r>
        <w:rPr>
          <w:b/>
          <w:bCs/>
        </w:rPr>
        <w:t>v termíne 1.8. - 3. 8. 2022 v kancelárii školy p. Kubíčkovej</w:t>
      </w:r>
      <w:r>
        <w:rPr/>
        <w:t>, že máte záujem o stravovanie s využitím dotácie.</w:t>
      </w:r>
    </w:p>
    <w:p>
      <w:pPr>
        <w:pStyle w:val="ListParagraph"/>
        <w:jc w:val="both"/>
        <w:rPr/>
      </w:pPr>
      <w:r>
        <w:rPr>
          <w:u w:val="single"/>
        </w:rPr>
        <w:t>Ak vaše dieťa dovŕši 15 rokov počas školského roka</w:t>
      </w:r>
      <w:r>
        <w:rPr/>
        <w:t xml:space="preserve"> – v mesiaci, v ktorom má dieťa </w:t>
      </w:r>
      <w:r>
        <w:rPr>
          <w:b w:val="false"/>
          <w:bCs w:val="false"/>
        </w:rPr>
        <w:t>narodeniny, oznámite v kancelárii školy p. Kubíčkovej, že máte záujem poberať dotáciu na stravu a od nasledujúceho mesiaca mu bude poskytnutá.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Druhy daňových bonusov od 01.07.2022 </w:t>
      </w:r>
      <w:r>
        <w:rPr/>
        <w:t>(po splnení podmienok):</w:t>
      </w:r>
    </w:p>
    <w:p>
      <w:pPr>
        <w:pStyle w:val="ListParagraph"/>
        <w:numPr>
          <w:ilvl w:val="0"/>
          <w:numId w:val="0"/>
        </w:numPr>
        <w:ind w:left="0" w:hanging="0"/>
        <w:rPr/>
      </w:pPr>
      <w:r>
        <w:rPr/>
        <w:t xml:space="preserve">Na dieťa, ktoré ešte </w:t>
      </w:r>
      <w:r>
        <w:rPr>
          <w:b/>
          <w:bCs/>
        </w:rPr>
        <w:t>nedovŕšilo 15</w:t>
      </w:r>
      <w:r>
        <w:rPr/>
        <w:t xml:space="preserve"> rokov veku </w:t>
        <w:tab/>
        <w:tab/>
        <w:tab/>
        <w:t>vo výške 70 €</w:t>
      </w:r>
    </w:p>
    <w:p>
      <w:pPr>
        <w:pStyle w:val="ListParagraph"/>
        <w:numPr>
          <w:ilvl w:val="0"/>
          <w:numId w:val="0"/>
        </w:numPr>
        <w:ind w:left="0" w:hanging="0"/>
        <w:rPr/>
      </w:pPr>
      <w:r>
        <w:rPr/>
        <w:t xml:space="preserve">Na dieťa, ktoré </w:t>
      </w:r>
      <w:r>
        <w:rPr>
          <w:b/>
          <w:bCs/>
        </w:rPr>
        <w:t>dovŕšilo 15</w:t>
      </w:r>
      <w:r>
        <w:rPr/>
        <w:t xml:space="preserve"> rokov veku </w:t>
        <w:tab/>
        <w:tab/>
        <w:tab/>
        <w:tab/>
        <w:t>vo výške 40 €</w:t>
      </w:r>
    </w:p>
    <w:p>
      <w:pPr>
        <w:pStyle w:val="ListParagraph"/>
        <w:ind w:left="720" w:hanging="0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color w:val="FF0000"/>
        </w:rPr>
        <w:t>Upozornenie:</w:t>
      </w:r>
      <w:r>
        <w:rPr>
          <w:b/>
          <w:bCs/>
        </w:rPr>
        <w:t xml:space="preserve">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Pre rodičov detí, ktoré nedovŕšili 15 rokov veku a pracujú, je výhodnejšie poberať daňový bonus, ktorý má vyššiu  hodnotu ako dotácia na stravovanie. </w:t>
      </w:r>
      <w:r>
        <w:rPr/>
        <w:t>Ak pracujete, uistite sa, že poberáte daňový bonus - stravu v školskej jedálni si budete platiť.</w:t>
      </w:r>
    </w:p>
    <w:p>
      <w:pPr>
        <w:pStyle w:val="Normal"/>
        <w:jc w:val="both"/>
        <w:rPr/>
      </w:pPr>
      <w:r>
        <w:rPr/>
        <w:t>Dotácia na stravovanie sa poskytuje vo výške 1,30 € za každý deň, v ktorom sa dieťa zúčastnilo vyučovania a odobralo obed.</w:t>
      </w:r>
    </w:p>
    <w:p>
      <w:pPr>
        <w:pStyle w:val="Normal"/>
        <w:jc w:val="both"/>
        <w:rPr/>
      </w:pPr>
      <w:r>
        <w:rPr/>
        <w:t xml:space="preserve">V prípade akýchkoľvek nejasností komunikujte so školou, školskou jedálňou aby sa predišlo zbytočným nedorozumeniam a komplikáciám.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  <w:b w:val="false"/>
        <w:color w:val="49494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e0357b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7576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Application>LibreOffice/7.2.5.2$Windows_X86_64 LibreOffice_project/499f9727c189e6ef3471021d6132d4c694f357e5</Application>
  <AppVersion>15.0000</AppVersion>
  <Pages>2</Pages>
  <Words>622</Words>
  <Characters>3341</Characters>
  <CharactersWithSpaces>3958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2022-06-08T07:27:00Z</dcterms:created>
  <dc:creator>Blažeková Gabriela</dc:creator>
  <dc:description/>
  <dc:language>en-GB</dc:language>
  <cp:lastModifiedBy/>
  <cp:lastPrinted>2022-06-30T08:54:00Z</cp:lastPrinted>
  <dcterms:modified xsi:type="dcterms:W3CDTF">2022-07-22T20:16:22Z</dcterms:modified>
  <cp:revision>226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