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BB" w:rsidRDefault="002B60EB" w:rsidP="005A6EBE">
      <w:pPr>
        <w:pStyle w:val="Nadpis4"/>
        <w:tabs>
          <w:tab w:val="left" w:pos="0"/>
          <w:tab w:val="left" w:pos="142"/>
          <w:tab w:val="left" w:pos="9000"/>
        </w:tabs>
        <w:ind w:right="-3502"/>
        <w:rPr>
          <w:sz w:val="20"/>
        </w:rPr>
      </w:pPr>
      <w:r>
        <w:rPr>
          <w:noProof/>
          <w:sz w:val="20"/>
          <w:lang w:val="sk-SK" w:eastAsia="sk-SK"/>
        </w:rPr>
        <w:drawing>
          <wp:anchor distT="0" distB="0" distL="0" distR="0" simplePos="0" relativeHeight="251659264" behindDoc="0" locked="0" layoutInCell="1" allowOverlap="1" wp14:anchorId="5EB5C68B" wp14:editId="7E8EAFB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14590" cy="1002030"/>
            <wp:effectExtent l="0" t="0" r="0" b="762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BB" w:rsidRDefault="00F92A01" w:rsidP="00A64337">
      <w:pPr>
        <w:pStyle w:val="Nadpis1"/>
        <w:tabs>
          <w:tab w:val="left" w:pos="0"/>
          <w:tab w:val="left" w:pos="142"/>
        </w:tabs>
        <w:spacing w:before="222" w:line="274" w:lineRule="exact"/>
        <w:ind w:left="2949" w:firstLine="0"/>
      </w:pPr>
      <w:r>
        <w:t>VÝZVA NA PREDLOŽENIE PONUKY</w:t>
      </w:r>
    </w:p>
    <w:p w:rsidR="00B84CBB" w:rsidRDefault="00F92A01" w:rsidP="00A64337">
      <w:pPr>
        <w:pStyle w:val="Zkladntext"/>
        <w:tabs>
          <w:tab w:val="left" w:pos="0"/>
          <w:tab w:val="left" w:pos="142"/>
        </w:tabs>
        <w:spacing w:line="274" w:lineRule="exact"/>
        <w:ind w:left="3650" w:right="3645"/>
        <w:jc w:val="center"/>
      </w:pPr>
      <w:r>
        <w:t>( ďalej len „Výzva“)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</w:pPr>
    </w:p>
    <w:p w:rsidR="00B84CBB" w:rsidRDefault="00F92A01" w:rsidP="00A64337">
      <w:pPr>
        <w:tabs>
          <w:tab w:val="left" w:pos="0"/>
          <w:tab w:val="left" w:pos="142"/>
        </w:tabs>
        <w:ind w:left="181"/>
      </w:pPr>
      <w:r>
        <w:rPr>
          <w:sz w:val="24"/>
        </w:rPr>
        <w:t xml:space="preserve">realizovaná postupom zadávania zákazky s nízkou hodnotou podľa </w:t>
      </w:r>
      <w:r>
        <w:t>§117 zákona č. 343/2015</w:t>
      </w:r>
    </w:p>
    <w:p w:rsidR="00B84CBB" w:rsidRDefault="00F92A01" w:rsidP="00A64337">
      <w:pPr>
        <w:tabs>
          <w:tab w:val="left" w:pos="0"/>
          <w:tab w:val="left" w:pos="142"/>
        </w:tabs>
        <w:spacing w:before="2"/>
        <w:ind w:left="3808" w:right="213" w:hanging="3584"/>
      </w:pPr>
      <w:r>
        <w:t>Z. z. o verejnom obstarávaní a o zmene a doplnení niektorých zákonov v znení neskorších predpisov ( ďalej len „ZVO“)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</w:pPr>
    </w:p>
    <w:p w:rsidR="00B84CBB" w:rsidRDefault="00B84CBB" w:rsidP="00A64337">
      <w:pPr>
        <w:pStyle w:val="Zkladntext"/>
        <w:tabs>
          <w:tab w:val="left" w:pos="0"/>
          <w:tab w:val="left" w:pos="142"/>
        </w:tabs>
      </w:pP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3"/>
        <w:rPr>
          <w:sz w:val="22"/>
        </w:rPr>
      </w:pPr>
    </w:p>
    <w:p w:rsidR="00B84CBB" w:rsidRDefault="00F92A01" w:rsidP="00A64337">
      <w:pPr>
        <w:pStyle w:val="Nadpis1"/>
        <w:numPr>
          <w:ilvl w:val="0"/>
          <w:numId w:val="2"/>
        </w:numPr>
        <w:tabs>
          <w:tab w:val="left" w:pos="0"/>
          <w:tab w:val="left" w:pos="142"/>
          <w:tab w:val="left" w:pos="357"/>
        </w:tabs>
      </w:pPr>
      <w:r>
        <w:t>Identifikácia verejného</w:t>
      </w:r>
      <w:r>
        <w:rPr>
          <w:spacing w:val="-1"/>
        </w:rPr>
        <w:t xml:space="preserve"> </w:t>
      </w:r>
      <w:r>
        <w:t>obstarávateľa: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7"/>
        <w:rPr>
          <w:b/>
          <w:sz w:val="23"/>
        </w:rPr>
      </w:pPr>
    </w:p>
    <w:p w:rsidR="00B84CBB" w:rsidRDefault="00F92A01" w:rsidP="00A64337">
      <w:pPr>
        <w:pStyle w:val="Zkladntext"/>
        <w:tabs>
          <w:tab w:val="left" w:pos="0"/>
          <w:tab w:val="left" w:pos="142"/>
          <w:tab w:val="left" w:pos="2093"/>
        </w:tabs>
        <w:ind w:left="116"/>
      </w:pPr>
      <w:r>
        <w:rPr>
          <w:b/>
        </w:rPr>
        <w:t>Názov:</w:t>
      </w:r>
      <w:r>
        <w:rPr>
          <w:b/>
        </w:rPr>
        <w:tab/>
      </w:r>
      <w:r>
        <w:t xml:space="preserve">Gymnázium </w:t>
      </w:r>
      <w:r w:rsidR="002B60EB">
        <w:t xml:space="preserve">a základná škola </w:t>
      </w:r>
      <w:proofErr w:type="spellStart"/>
      <w:r w:rsidR="002B60EB">
        <w:t>Sándora</w:t>
      </w:r>
      <w:proofErr w:type="spellEnd"/>
      <w:r w:rsidR="002B60EB">
        <w:t xml:space="preserve"> </w:t>
      </w:r>
      <w:proofErr w:type="spellStart"/>
      <w:r w:rsidR="002B60EB">
        <w:t>Máraiho</w:t>
      </w:r>
      <w:proofErr w:type="spellEnd"/>
      <w:r w:rsidR="002B60EB">
        <w:t xml:space="preserve"> s VJM </w:t>
      </w:r>
    </w:p>
    <w:p w:rsidR="00B84CBB" w:rsidRDefault="00F92A01" w:rsidP="00A64337">
      <w:pPr>
        <w:tabs>
          <w:tab w:val="left" w:pos="0"/>
          <w:tab w:val="left" w:pos="142"/>
          <w:tab w:val="left" w:pos="2084"/>
        </w:tabs>
        <w:ind w:left="116"/>
        <w:rPr>
          <w:sz w:val="24"/>
        </w:rPr>
      </w:pPr>
      <w:r>
        <w:rPr>
          <w:b/>
          <w:sz w:val="24"/>
        </w:rPr>
        <w:t>Sídlo:</w:t>
      </w:r>
      <w:r>
        <w:rPr>
          <w:b/>
          <w:sz w:val="24"/>
        </w:rPr>
        <w:tab/>
      </w:r>
      <w:r w:rsidR="002B60EB">
        <w:rPr>
          <w:sz w:val="24"/>
        </w:rPr>
        <w:t>Kuzmányho 6</w:t>
      </w:r>
      <w:r>
        <w:rPr>
          <w:sz w:val="24"/>
        </w:rPr>
        <w:t xml:space="preserve">, </w:t>
      </w:r>
      <w:r w:rsidR="002B60EB">
        <w:rPr>
          <w:sz w:val="24"/>
        </w:rPr>
        <w:t>041 74 Košice</w:t>
      </w:r>
    </w:p>
    <w:p w:rsidR="00B84CBB" w:rsidRDefault="00F92A01" w:rsidP="00A64337">
      <w:pPr>
        <w:tabs>
          <w:tab w:val="left" w:pos="0"/>
          <w:tab w:val="left" w:pos="142"/>
          <w:tab w:val="right" w:pos="3044"/>
        </w:tabs>
        <w:ind w:left="116"/>
        <w:rPr>
          <w:sz w:val="24"/>
        </w:rPr>
      </w:pPr>
      <w:r>
        <w:rPr>
          <w:b/>
          <w:sz w:val="24"/>
        </w:rPr>
        <w:t>IČO:</w:t>
      </w:r>
      <w:r>
        <w:rPr>
          <w:b/>
          <w:sz w:val="24"/>
        </w:rPr>
        <w:tab/>
      </w:r>
      <w:r>
        <w:rPr>
          <w:sz w:val="24"/>
        </w:rPr>
        <w:t>001</w:t>
      </w:r>
      <w:r w:rsidR="002B60EB">
        <w:rPr>
          <w:sz w:val="24"/>
        </w:rPr>
        <w:t>61004</w:t>
      </w:r>
    </w:p>
    <w:p w:rsidR="00B84CBB" w:rsidRDefault="00F92A01" w:rsidP="00A64337">
      <w:pPr>
        <w:pStyle w:val="Zkladntext"/>
        <w:tabs>
          <w:tab w:val="left" w:pos="0"/>
          <w:tab w:val="left" w:pos="142"/>
          <w:tab w:val="left" w:pos="2055"/>
        </w:tabs>
        <w:ind w:left="116"/>
      </w:pPr>
      <w:r>
        <w:rPr>
          <w:b/>
        </w:rPr>
        <w:t>Zastúpený:</w:t>
      </w:r>
      <w:r>
        <w:rPr>
          <w:b/>
        </w:rPr>
        <w:tab/>
      </w:r>
      <w:r w:rsidR="002B60EB">
        <w:t>Mgr. Eva CSURKÓ</w:t>
      </w:r>
      <w:r>
        <w:t>, riaditeľka školy</w:t>
      </w:r>
    </w:p>
    <w:p w:rsidR="00B84CBB" w:rsidRDefault="00F92A01" w:rsidP="00A64337">
      <w:pPr>
        <w:tabs>
          <w:tab w:val="left" w:pos="0"/>
          <w:tab w:val="left" w:pos="142"/>
          <w:tab w:val="left" w:pos="5781"/>
        </w:tabs>
        <w:ind w:left="116"/>
        <w:rPr>
          <w:sz w:val="24"/>
        </w:rPr>
      </w:pPr>
      <w:r>
        <w:rPr>
          <w:b/>
          <w:sz w:val="24"/>
        </w:rPr>
        <w:t>Kontaktná osoba vo veciach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verejného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obstarávania:</w:t>
      </w:r>
      <w:r>
        <w:rPr>
          <w:b/>
          <w:sz w:val="24"/>
        </w:rPr>
        <w:tab/>
      </w:r>
      <w:r w:rsidR="002B60EB">
        <w:rPr>
          <w:sz w:val="24"/>
        </w:rPr>
        <w:t>Ing. Tatiana Chovanová</w:t>
      </w:r>
    </w:p>
    <w:p w:rsidR="00B84CBB" w:rsidRDefault="003E40A1" w:rsidP="00EE4F29">
      <w:pPr>
        <w:tabs>
          <w:tab w:val="left" w:pos="0"/>
          <w:tab w:val="left" w:pos="142"/>
        </w:tabs>
        <w:ind w:left="116"/>
        <w:rPr>
          <w:sz w:val="24"/>
        </w:rPr>
      </w:pPr>
      <w:r>
        <w:rPr>
          <w:b/>
          <w:sz w:val="24"/>
        </w:rPr>
        <w:t xml:space="preserve">Telefón:                  </w:t>
      </w:r>
      <w:r w:rsidR="00F92A01">
        <w:rPr>
          <w:sz w:val="24"/>
        </w:rPr>
        <w:t>055/</w:t>
      </w:r>
      <w:r w:rsidR="002B60EB">
        <w:rPr>
          <w:sz w:val="24"/>
        </w:rPr>
        <w:t>62 219 54</w:t>
      </w:r>
      <w:r>
        <w:rPr>
          <w:sz w:val="24"/>
        </w:rPr>
        <w:t xml:space="preserve">, </w:t>
      </w:r>
      <w:r w:rsidR="006C025F">
        <w:rPr>
          <w:sz w:val="24"/>
        </w:rPr>
        <w:t xml:space="preserve">mobil </w:t>
      </w:r>
      <w:r>
        <w:rPr>
          <w:sz w:val="24"/>
        </w:rPr>
        <w:t xml:space="preserve">0948 625 737 ekon. úsek </w:t>
      </w:r>
    </w:p>
    <w:p w:rsidR="00B84CBB" w:rsidRDefault="00F92A01" w:rsidP="00A64337">
      <w:pPr>
        <w:pStyle w:val="Zkladntext"/>
        <w:tabs>
          <w:tab w:val="left" w:pos="0"/>
          <w:tab w:val="left" w:pos="142"/>
          <w:tab w:val="left" w:pos="2204"/>
        </w:tabs>
        <w:ind w:left="116"/>
      </w:pPr>
      <w:r>
        <w:rPr>
          <w:b/>
        </w:rPr>
        <w:t>Email</w:t>
      </w:r>
      <w:r w:rsidR="003E40A1">
        <w:t xml:space="preserve">:                     </w:t>
      </w:r>
      <w:hyperlink r:id="rId8" w:history="1">
        <w:r w:rsidR="002B60EB" w:rsidRPr="004C00D2">
          <w:rPr>
            <w:rStyle w:val="Hypertextovprepojenie"/>
          </w:rPr>
          <w:t>chovanova@maraigimi.sk</w:t>
        </w:r>
      </w:hyperlink>
      <w:r w:rsidR="002B60EB">
        <w:t xml:space="preserve"> </w:t>
      </w:r>
      <w:hyperlink r:id="rId9"/>
    </w:p>
    <w:p w:rsidR="00B84CBB" w:rsidRDefault="00F92A01" w:rsidP="00A64337">
      <w:pPr>
        <w:tabs>
          <w:tab w:val="left" w:pos="0"/>
          <w:tab w:val="left" w:pos="142"/>
        </w:tabs>
        <w:ind w:left="116"/>
        <w:rPr>
          <w:sz w:val="16"/>
        </w:rPr>
      </w:pPr>
      <w:r>
        <w:rPr>
          <w:b/>
          <w:sz w:val="24"/>
        </w:rPr>
        <w:t>Webové sídlo ( internetová adresa) :</w:t>
      </w:r>
      <w:r>
        <w:rPr>
          <w:b/>
          <w:spacing w:val="55"/>
          <w:sz w:val="24"/>
        </w:rPr>
        <w:t xml:space="preserve"> </w:t>
      </w:r>
      <w:hyperlink r:id="rId10" w:history="1">
        <w:r w:rsidR="00503E01" w:rsidRPr="004C00D2">
          <w:rPr>
            <w:rStyle w:val="Hypertextovprepojenie"/>
            <w:sz w:val="24"/>
            <w:u w:color="0000FF"/>
          </w:rPr>
          <w:t>https://marai.edupage.org</w:t>
        </w:r>
      </w:hyperlink>
      <w:r w:rsidR="00503E01">
        <w:rPr>
          <w:color w:val="0000FF"/>
          <w:sz w:val="24"/>
          <w:u w:val="single" w:color="0000FF"/>
        </w:rPr>
        <w:t xml:space="preserve"> </w:t>
      </w:r>
      <w:r w:rsidR="00CD6442">
        <w:rPr>
          <w:color w:val="0000FF"/>
          <w:sz w:val="24"/>
          <w:u w:val="single" w:color="0000FF"/>
        </w:rPr>
        <w:t xml:space="preserve">, www.vucke.sk </w:t>
      </w:r>
    </w:p>
    <w:p w:rsidR="00B84CBB" w:rsidRDefault="00F92A01" w:rsidP="00A64337">
      <w:pPr>
        <w:pStyle w:val="Zkladntext"/>
        <w:tabs>
          <w:tab w:val="left" w:pos="0"/>
          <w:tab w:val="left" w:pos="142"/>
        </w:tabs>
        <w:spacing w:before="90"/>
        <w:ind w:left="116" w:right="407"/>
      </w:pPr>
      <w:r>
        <w:t xml:space="preserve">Kompletné súťažné dokumenty </w:t>
      </w:r>
      <w:r w:rsidR="00503E01">
        <w:t xml:space="preserve">a podklady </w:t>
      </w:r>
      <w:r>
        <w:t xml:space="preserve">sú dostupné priamo a úplne bez obmedzení či poplatkov na internetovej adrese (URL) </w:t>
      </w:r>
      <w:r w:rsidR="00081924">
        <w:t xml:space="preserve"> </w:t>
      </w:r>
      <w:hyperlink r:id="rId11" w:anchor="/tenders" w:history="1">
        <w:r w:rsidR="00081924" w:rsidRPr="004C00D2">
          <w:rPr>
            <w:rStyle w:val="Hypertextovprepojenie"/>
          </w:rPr>
          <w:t>https://ksk.eranet.sk/#/tenders</w:t>
        </w:r>
      </w:hyperlink>
    </w:p>
    <w:p w:rsidR="00081924" w:rsidRDefault="00081924" w:rsidP="00A64337">
      <w:pPr>
        <w:pStyle w:val="Zkladntext"/>
        <w:tabs>
          <w:tab w:val="left" w:pos="0"/>
          <w:tab w:val="left" w:pos="142"/>
        </w:tabs>
        <w:spacing w:before="90"/>
        <w:ind w:left="116" w:right="407"/>
        <w:rPr>
          <w:sz w:val="20"/>
        </w:rPr>
      </w:pP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8"/>
      </w:pPr>
    </w:p>
    <w:p w:rsidR="00B84CBB" w:rsidRDefault="00F92A01" w:rsidP="00A64337">
      <w:pPr>
        <w:pStyle w:val="Nadpis1"/>
        <w:numPr>
          <w:ilvl w:val="0"/>
          <w:numId w:val="2"/>
        </w:numPr>
        <w:tabs>
          <w:tab w:val="left" w:pos="0"/>
          <w:tab w:val="left" w:pos="142"/>
          <w:tab w:val="left" w:pos="357"/>
        </w:tabs>
        <w:spacing w:before="89"/>
      </w:pPr>
      <w:r>
        <w:t>Predmet zákazky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7"/>
        <w:rPr>
          <w:b/>
          <w:sz w:val="23"/>
        </w:rPr>
      </w:pPr>
    </w:p>
    <w:p w:rsidR="00B84CBB" w:rsidRDefault="00F92A01" w:rsidP="00A64337">
      <w:pPr>
        <w:pStyle w:val="Odsekzoznamu"/>
        <w:numPr>
          <w:ilvl w:val="1"/>
          <w:numId w:val="2"/>
        </w:numPr>
        <w:tabs>
          <w:tab w:val="left" w:pos="0"/>
          <w:tab w:val="left" w:pos="142"/>
          <w:tab w:val="left" w:pos="821"/>
          <w:tab w:val="left" w:pos="822"/>
        </w:tabs>
        <w:spacing w:line="244" w:lineRule="auto"/>
        <w:ind w:right="116"/>
        <w:rPr>
          <w:b/>
          <w:sz w:val="24"/>
        </w:rPr>
      </w:pPr>
      <w:r>
        <w:rPr>
          <w:sz w:val="24"/>
        </w:rPr>
        <w:t xml:space="preserve">Názov zákazky: </w:t>
      </w:r>
      <w:r>
        <w:rPr>
          <w:b/>
          <w:sz w:val="24"/>
        </w:rPr>
        <w:t>„</w:t>
      </w:r>
      <w:r w:rsidR="002E4DB3">
        <w:rPr>
          <w:b/>
          <w:sz w:val="24"/>
        </w:rPr>
        <w:t xml:space="preserve"> </w:t>
      </w:r>
      <w:r w:rsidR="00D76293">
        <w:rPr>
          <w:b/>
          <w:sz w:val="24"/>
        </w:rPr>
        <w:t>Rekonštrukcia havarijného</w:t>
      </w:r>
      <w:r w:rsidR="002E4DB3">
        <w:rPr>
          <w:b/>
          <w:sz w:val="24"/>
        </w:rPr>
        <w:t xml:space="preserve"> </w:t>
      </w:r>
      <w:r w:rsidR="00CD6442">
        <w:rPr>
          <w:b/>
          <w:sz w:val="24"/>
        </w:rPr>
        <w:t>stavu oplotenia</w:t>
      </w:r>
      <w:r w:rsidR="002E4DB3">
        <w:rPr>
          <w:b/>
          <w:sz w:val="24"/>
        </w:rPr>
        <w:t xml:space="preserve"> </w:t>
      </w:r>
      <w:r>
        <w:rPr>
          <w:b/>
          <w:sz w:val="24"/>
        </w:rPr>
        <w:t>“</w:t>
      </w:r>
    </w:p>
    <w:p w:rsidR="00821A05" w:rsidRDefault="00821A05" w:rsidP="00821A05">
      <w:pPr>
        <w:pStyle w:val="Odsekzoznamu"/>
        <w:tabs>
          <w:tab w:val="left" w:pos="0"/>
          <w:tab w:val="left" w:pos="142"/>
          <w:tab w:val="left" w:pos="821"/>
          <w:tab w:val="left" w:pos="822"/>
        </w:tabs>
        <w:spacing w:line="244" w:lineRule="auto"/>
        <w:ind w:left="822" w:right="116" w:firstLine="0"/>
        <w:rPr>
          <w:b/>
          <w:sz w:val="24"/>
        </w:rPr>
      </w:pPr>
    </w:p>
    <w:p w:rsidR="000F1763" w:rsidRDefault="00F92A01" w:rsidP="000F1763">
      <w:pPr>
        <w:pStyle w:val="Odsekzoznamu"/>
        <w:numPr>
          <w:ilvl w:val="1"/>
          <w:numId w:val="2"/>
        </w:numPr>
        <w:tabs>
          <w:tab w:val="left" w:pos="0"/>
          <w:tab w:val="left" w:pos="142"/>
          <w:tab w:val="left" w:pos="822"/>
        </w:tabs>
        <w:ind w:right="112" w:hanging="680"/>
        <w:jc w:val="both"/>
        <w:rPr>
          <w:sz w:val="24"/>
        </w:rPr>
      </w:pPr>
      <w:r w:rsidRPr="00FA4229">
        <w:rPr>
          <w:sz w:val="24"/>
        </w:rPr>
        <w:t xml:space="preserve">Spoločný slovník obstarávania: </w:t>
      </w:r>
    </w:p>
    <w:p w:rsidR="000F1763" w:rsidRDefault="00F92A01" w:rsidP="000F1763">
      <w:pPr>
        <w:pStyle w:val="Odsekzoznamu"/>
        <w:tabs>
          <w:tab w:val="left" w:pos="0"/>
          <w:tab w:val="left" w:pos="142"/>
          <w:tab w:val="left" w:pos="822"/>
        </w:tabs>
        <w:ind w:left="822" w:right="112" w:firstLine="0"/>
        <w:jc w:val="both"/>
        <w:rPr>
          <w:sz w:val="24"/>
        </w:rPr>
      </w:pPr>
      <w:r w:rsidRPr="00FA4229">
        <w:rPr>
          <w:sz w:val="24"/>
        </w:rPr>
        <w:t xml:space="preserve">CPV kód </w:t>
      </w:r>
      <w:r w:rsidR="00FA4229" w:rsidRPr="00FA4229">
        <w:rPr>
          <w:sz w:val="24"/>
        </w:rPr>
        <w:t xml:space="preserve">450 00 000-7 rekonštrukcia oplotenia, </w:t>
      </w:r>
    </w:p>
    <w:p w:rsidR="000F1763" w:rsidRDefault="00FA4229" w:rsidP="000F1763">
      <w:pPr>
        <w:pStyle w:val="Odsekzoznamu"/>
        <w:tabs>
          <w:tab w:val="left" w:pos="0"/>
          <w:tab w:val="left" w:pos="142"/>
          <w:tab w:val="left" w:pos="822"/>
        </w:tabs>
        <w:ind w:left="822" w:right="112" w:firstLine="0"/>
        <w:jc w:val="both"/>
        <w:rPr>
          <w:sz w:val="24"/>
        </w:rPr>
      </w:pPr>
      <w:r w:rsidRPr="00FA4229">
        <w:rPr>
          <w:sz w:val="24"/>
        </w:rPr>
        <w:t xml:space="preserve">CPV kód 453 42 000 -6 montáž oplotenia, </w:t>
      </w:r>
    </w:p>
    <w:p w:rsidR="00B84CBB" w:rsidRDefault="00F92A01" w:rsidP="000F1763">
      <w:pPr>
        <w:pStyle w:val="Odsekzoznamu"/>
        <w:tabs>
          <w:tab w:val="left" w:pos="0"/>
          <w:tab w:val="left" w:pos="142"/>
          <w:tab w:val="left" w:pos="822"/>
        </w:tabs>
        <w:ind w:left="822" w:right="112" w:firstLine="0"/>
        <w:jc w:val="both"/>
        <w:rPr>
          <w:sz w:val="24"/>
        </w:rPr>
      </w:pPr>
      <w:r w:rsidRPr="00FA4229">
        <w:rPr>
          <w:sz w:val="24"/>
        </w:rPr>
        <w:t>CPV kód 60000000 – 8 – Dopravné</w:t>
      </w:r>
      <w:r w:rsidRPr="00FA4229">
        <w:rPr>
          <w:spacing w:val="-2"/>
          <w:sz w:val="24"/>
        </w:rPr>
        <w:t xml:space="preserve"> </w:t>
      </w:r>
      <w:r w:rsidRPr="00FA4229">
        <w:rPr>
          <w:sz w:val="24"/>
        </w:rPr>
        <w:t>služby.</w:t>
      </w:r>
    </w:p>
    <w:p w:rsidR="0002130C" w:rsidRPr="00FA4229" w:rsidRDefault="0002130C" w:rsidP="0002130C">
      <w:pPr>
        <w:pStyle w:val="Odsekzoznamu"/>
        <w:tabs>
          <w:tab w:val="left" w:pos="0"/>
          <w:tab w:val="left" w:pos="142"/>
          <w:tab w:val="left" w:pos="822"/>
        </w:tabs>
        <w:ind w:left="822" w:right="112" w:firstLine="0"/>
        <w:jc w:val="both"/>
        <w:rPr>
          <w:sz w:val="24"/>
        </w:rPr>
      </w:pPr>
    </w:p>
    <w:p w:rsidR="00B84CBB" w:rsidRDefault="00F92A01" w:rsidP="00A64337">
      <w:pPr>
        <w:pStyle w:val="Odsekzoznamu"/>
        <w:numPr>
          <w:ilvl w:val="1"/>
          <w:numId w:val="2"/>
        </w:numPr>
        <w:tabs>
          <w:tab w:val="left" w:pos="0"/>
          <w:tab w:val="left" w:pos="142"/>
          <w:tab w:val="left" w:pos="824"/>
          <w:tab w:val="left" w:pos="825"/>
        </w:tabs>
        <w:ind w:left="824" w:hanging="708"/>
        <w:rPr>
          <w:sz w:val="24"/>
        </w:rPr>
      </w:pPr>
      <w:r>
        <w:rPr>
          <w:sz w:val="24"/>
        </w:rPr>
        <w:t>Miesto dodania a uskutočnenia predmetu</w:t>
      </w:r>
      <w:r>
        <w:rPr>
          <w:spacing w:val="-4"/>
          <w:sz w:val="24"/>
        </w:rPr>
        <w:t xml:space="preserve"> </w:t>
      </w:r>
      <w:r>
        <w:rPr>
          <w:sz w:val="24"/>
        </w:rPr>
        <w:t>zákazky:</w:t>
      </w:r>
    </w:p>
    <w:p w:rsidR="00B84CBB" w:rsidRDefault="00F92A01" w:rsidP="000F1763">
      <w:pPr>
        <w:pStyle w:val="Nadpis1"/>
        <w:tabs>
          <w:tab w:val="left" w:pos="0"/>
          <w:tab w:val="left" w:pos="142"/>
        </w:tabs>
        <w:ind w:left="836" w:right="608" w:firstLine="0"/>
        <w:jc w:val="both"/>
      </w:pPr>
      <w:r>
        <w:t xml:space="preserve">Priestory </w:t>
      </w:r>
      <w:r w:rsidR="000F1763">
        <w:t xml:space="preserve">predzáhradky </w:t>
      </w:r>
      <w:r w:rsidR="002E4DB3">
        <w:t xml:space="preserve">Gymnázia a základnej školy </w:t>
      </w:r>
      <w:proofErr w:type="spellStart"/>
      <w:r w:rsidR="002E4DB3">
        <w:t>Sándora</w:t>
      </w:r>
      <w:proofErr w:type="spellEnd"/>
      <w:r w:rsidR="002E4DB3">
        <w:t xml:space="preserve"> </w:t>
      </w:r>
      <w:proofErr w:type="spellStart"/>
      <w:r w:rsidR="002E4DB3">
        <w:t>Máraiho</w:t>
      </w:r>
      <w:proofErr w:type="spellEnd"/>
      <w:r w:rsidR="002E4DB3">
        <w:t xml:space="preserve"> s VJM</w:t>
      </w:r>
      <w:r>
        <w:t xml:space="preserve"> v Košiciach, parcela č. KN </w:t>
      </w:r>
      <w:r w:rsidR="004D51CB">
        <w:t>224/1</w:t>
      </w:r>
      <w:r>
        <w:t>,</w:t>
      </w:r>
      <w:r w:rsidR="002E4DB3">
        <w:t xml:space="preserve"> zapísané na LV č. 10800,</w:t>
      </w:r>
      <w:r>
        <w:t xml:space="preserve"> </w:t>
      </w:r>
      <w:r w:rsidR="002E4DB3">
        <w:t xml:space="preserve">okres: Košice I, Obec: Košice – staré mesto, katastrálne územie: </w:t>
      </w:r>
      <w:r>
        <w:t xml:space="preserve"> Staré Mesto.</w:t>
      </w:r>
    </w:p>
    <w:p w:rsidR="00821A05" w:rsidRDefault="00821A05" w:rsidP="000F1763">
      <w:pPr>
        <w:pStyle w:val="Nadpis1"/>
        <w:tabs>
          <w:tab w:val="left" w:pos="0"/>
          <w:tab w:val="left" w:pos="142"/>
        </w:tabs>
        <w:ind w:left="836" w:right="608" w:firstLine="0"/>
        <w:jc w:val="both"/>
      </w:pPr>
    </w:p>
    <w:p w:rsidR="00B84CBB" w:rsidRDefault="00F92A01" w:rsidP="00A64337">
      <w:pPr>
        <w:pStyle w:val="Odsekzoznamu"/>
        <w:numPr>
          <w:ilvl w:val="1"/>
          <w:numId w:val="2"/>
        </w:numPr>
        <w:tabs>
          <w:tab w:val="left" w:pos="0"/>
          <w:tab w:val="left" w:pos="142"/>
          <w:tab w:val="left" w:pos="824"/>
          <w:tab w:val="left" w:pos="825"/>
        </w:tabs>
        <w:spacing w:line="271" w:lineRule="exact"/>
        <w:ind w:left="824" w:hanging="708"/>
        <w:rPr>
          <w:b/>
          <w:sz w:val="24"/>
        </w:rPr>
      </w:pPr>
      <w:r>
        <w:rPr>
          <w:sz w:val="24"/>
        </w:rPr>
        <w:t xml:space="preserve">Termín plnenia a odovzdania predmetu zákazky: </w:t>
      </w:r>
      <w:r>
        <w:rPr>
          <w:b/>
          <w:sz w:val="24"/>
        </w:rPr>
        <w:t>najneskôr do</w:t>
      </w:r>
      <w:r>
        <w:rPr>
          <w:b/>
          <w:spacing w:val="1"/>
          <w:sz w:val="24"/>
        </w:rPr>
        <w:t xml:space="preserve"> </w:t>
      </w:r>
      <w:r w:rsidR="00CD6442">
        <w:rPr>
          <w:b/>
          <w:sz w:val="24"/>
        </w:rPr>
        <w:t>dvoch mesiacov od podpisu zmluvy</w:t>
      </w:r>
      <w:r>
        <w:rPr>
          <w:b/>
          <w:sz w:val="24"/>
        </w:rPr>
        <w:t>.</w:t>
      </w:r>
    </w:p>
    <w:p w:rsidR="00B84CBB" w:rsidRDefault="00B84CBB" w:rsidP="00A64337">
      <w:pPr>
        <w:tabs>
          <w:tab w:val="left" w:pos="0"/>
          <w:tab w:val="left" w:pos="142"/>
        </w:tabs>
        <w:spacing w:line="271" w:lineRule="exact"/>
        <w:rPr>
          <w:sz w:val="24"/>
        </w:rPr>
        <w:sectPr w:rsidR="00B84CBB" w:rsidSect="00D44E36">
          <w:footerReference w:type="default" r:id="rId12"/>
          <w:type w:val="continuous"/>
          <w:pgSz w:w="11910" w:h="16840"/>
          <w:pgMar w:top="1400" w:right="1300" w:bottom="280" w:left="1300" w:header="708" w:footer="708" w:gutter="0"/>
          <w:cols w:space="708"/>
          <w:docGrid w:linePitch="299"/>
        </w:sectPr>
      </w:pPr>
    </w:p>
    <w:p w:rsidR="00B84CBB" w:rsidRDefault="00F92A01" w:rsidP="00EE4F29">
      <w:pPr>
        <w:pStyle w:val="Nadpis1"/>
        <w:numPr>
          <w:ilvl w:val="0"/>
          <w:numId w:val="2"/>
        </w:numPr>
        <w:tabs>
          <w:tab w:val="left" w:pos="0"/>
          <w:tab w:val="left" w:pos="142"/>
        </w:tabs>
        <w:spacing w:before="74"/>
        <w:ind w:hanging="640"/>
      </w:pPr>
      <w:r>
        <w:lastRenderedPageBreak/>
        <w:t>Opis predmetu zákazky a jeho obsah: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7"/>
        <w:rPr>
          <w:b/>
          <w:sz w:val="23"/>
        </w:rPr>
      </w:pPr>
    </w:p>
    <w:p w:rsidR="00B84CBB" w:rsidRDefault="00F92A01" w:rsidP="006C025F">
      <w:pPr>
        <w:pStyle w:val="Zkladntext"/>
        <w:tabs>
          <w:tab w:val="left" w:pos="0"/>
          <w:tab w:val="left" w:pos="142"/>
        </w:tabs>
        <w:ind w:right="112"/>
        <w:jc w:val="both"/>
      </w:pPr>
      <w:r>
        <w:t>Predmetom zákazky je dodávka materiálu a</w:t>
      </w:r>
      <w:r w:rsidR="002E46C1">
        <w:t xml:space="preserve"> stavebných </w:t>
      </w:r>
      <w:r>
        <w:t xml:space="preserve">prác k realizácií  </w:t>
      </w:r>
      <w:r w:rsidR="00EB5025">
        <w:t xml:space="preserve">rekonštrukcie havarijného stavu </w:t>
      </w:r>
      <w:r w:rsidR="008157A4">
        <w:t xml:space="preserve">oplotenia na parcele č. 224/1, ktorý je situovaný v predzáhradke </w:t>
      </w:r>
      <w:r w:rsidR="00CD3D32">
        <w:t>Gy</w:t>
      </w:r>
      <w:r>
        <w:t>mnázia</w:t>
      </w:r>
      <w:r w:rsidR="00CD3D32">
        <w:t xml:space="preserve"> a základnej školy </w:t>
      </w:r>
      <w:proofErr w:type="spellStart"/>
      <w:r w:rsidR="00CD3D32">
        <w:t>Sándora</w:t>
      </w:r>
      <w:proofErr w:type="spellEnd"/>
      <w:r w:rsidR="00CD3D32">
        <w:t xml:space="preserve"> </w:t>
      </w:r>
      <w:proofErr w:type="spellStart"/>
      <w:r w:rsidR="00CD3D32">
        <w:t>Máraiho</w:t>
      </w:r>
      <w:proofErr w:type="spellEnd"/>
      <w:r w:rsidR="00CD3D32">
        <w:t xml:space="preserve"> s VJM, Kuzmányho 06</w:t>
      </w:r>
      <w:r>
        <w:t xml:space="preserve"> v</w:t>
      </w:r>
      <w:r>
        <w:rPr>
          <w:spacing w:val="-1"/>
        </w:rPr>
        <w:t xml:space="preserve"> </w:t>
      </w:r>
      <w:r>
        <w:t>Košiciach.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</w:pPr>
    </w:p>
    <w:p w:rsidR="000A33F7" w:rsidRDefault="00F92A01" w:rsidP="006C025F">
      <w:pPr>
        <w:pStyle w:val="Zkladntext"/>
        <w:tabs>
          <w:tab w:val="left" w:pos="0"/>
          <w:tab w:val="left" w:pos="142"/>
        </w:tabs>
        <w:jc w:val="both"/>
      </w:pPr>
      <w:r>
        <w:t>Rozsah zákazky, technické požiadavky a parametre sú určené touto Výzvou a jej prílohami. Podrobné riešenie je spracované v súvisiacej projektovej dokumentácií</w:t>
      </w:r>
      <w:r w:rsidR="000A33F7">
        <w:t>, ktorá bude kompletne k nahliadnutiu pri obhliadke .</w:t>
      </w:r>
    </w:p>
    <w:p w:rsidR="000A33F7" w:rsidRDefault="000A33F7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 xml:space="preserve">Technická správa stavebného riešenia </w:t>
      </w:r>
      <w:r w:rsidR="002F477A">
        <w:t xml:space="preserve">07/19.03.ASs - </w:t>
      </w:r>
      <w:r w:rsidR="00F92A01" w:rsidRPr="000A33F7">
        <w:rPr>
          <w:b/>
        </w:rPr>
        <w:t>Príloha č. 1</w:t>
      </w:r>
      <w:r w:rsidR="00F92A01">
        <w:t xml:space="preserve"> </w:t>
      </w:r>
    </w:p>
    <w:p w:rsidR="00B84CBB" w:rsidRDefault="00BE0908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>V</w:t>
      </w:r>
      <w:r w:rsidR="00F92A01">
        <w:t>ýkaz – výmer</w:t>
      </w:r>
      <w:r w:rsidR="002F477A">
        <w:t xml:space="preserve"> 07/819.03.ASvv</w:t>
      </w:r>
      <w:r w:rsidR="00F92A01">
        <w:t xml:space="preserve"> – </w:t>
      </w:r>
      <w:r w:rsidR="00F92A01" w:rsidRPr="000A33F7">
        <w:rPr>
          <w:b/>
        </w:rPr>
        <w:t>Príloha č. 2 Výzvy</w:t>
      </w:r>
      <w:r w:rsidR="00F92A01">
        <w:t>.</w:t>
      </w:r>
    </w:p>
    <w:p w:rsidR="00B24BAB" w:rsidRPr="00662C4A" w:rsidRDefault="00B24BAB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 xml:space="preserve">Výkaz zámočníckych prác </w:t>
      </w:r>
      <w:r w:rsidR="002F477A">
        <w:t xml:space="preserve">07/19.03.AS-05 </w:t>
      </w:r>
      <w:r>
        <w:t xml:space="preserve">- </w:t>
      </w:r>
      <w:r w:rsidRPr="000A33F7">
        <w:rPr>
          <w:b/>
        </w:rPr>
        <w:t xml:space="preserve">Príloha č. </w:t>
      </w:r>
      <w:r>
        <w:rPr>
          <w:b/>
        </w:rPr>
        <w:t>3</w:t>
      </w:r>
      <w:r w:rsidRPr="000A33F7">
        <w:rPr>
          <w:b/>
        </w:rPr>
        <w:t xml:space="preserve"> Výzvy</w:t>
      </w:r>
    </w:p>
    <w:p w:rsidR="00662C4A" w:rsidRPr="00662C4A" w:rsidRDefault="00662C4A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 w:rsidRPr="00662C4A">
        <w:t>Situácia 07/19.03.AS-01 v mierke 1:1000</w:t>
      </w:r>
      <w:r>
        <w:t xml:space="preserve"> – </w:t>
      </w:r>
      <w:r w:rsidRPr="00662C4A">
        <w:rPr>
          <w:b/>
        </w:rPr>
        <w:t>Príloha č. 4 Výzvy</w:t>
      </w:r>
    </w:p>
    <w:p w:rsidR="00662C4A" w:rsidRPr="00662C4A" w:rsidRDefault="00662C4A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 w:rsidRPr="00662C4A">
        <w:t>Pôdorys – búracie práce, 07/19.03.AS-03, v mierke 1:100</w:t>
      </w:r>
      <w:r>
        <w:t xml:space="preserve"> – </w:t>
      </w:r>
      <w:r w:rsidRPr="00662C4A">
        <w:rPr>
          <w:b/>
        </w:rPr>
        <w:t>Príloha č. 5 Výzvy</w:t>
      </w:r>
    </w:p>
    <w:p w:rsidR="00662C4A" w:rsidRPr="00662C4A" w:rsidRDefault="00662C4A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 w:rsidRPr="00662C4A">
        <w:t>Pôdorys, rez A-A, B-B, C-C, pohľad, 07/19.03.AS-04 v mierke 1:25</w:t>
      </w:r>
      <w:r>
        <w:t xml:space="preserve"> – </w:t>
      </w:r>
      <w:r w:rsidRPr="00662C4A">
        <w:rPr>
          <w:b/>
        </w:rPr>
        <w:t>Príloha č. 6 Výzvy</w:t>
      </w:r>
    </w:p>
    <w:p w:rsidR="00662C4A" w:rsidRPr="00662C4A" w:rsidRDefault="00662C4A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rPr>
          <w:b/>
        </w:rPr>
        <w:t xml:space="preserve">(vypracované autorizovaným stavebným inžinierom Ing. Emilom Zelenákom, s registračnou pečiatkou 1338*Z*1, Pozemné stavby </w:t>
      </w:r>
    </w:p>
    <w:p w:rsidR="000345B6" w:rsidRDefault="000345B6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 xml:space="preserve">Návrh plnenia kritérií – </w:t>
      </w:r>
      <w:r w:rsidR="00B24BAB">
        <w:rPr>
          <w:b/>
        </w:rPr>
        <w:t xml:space="preserve">Príloha č. </w:t>
      </w:r>
      <w:r w:rsidR="00662C4A">
        <w:rPr>
          <w:b/>
        </w:rPr>
        <w:t>7</w:t>
      </w:r>
      <w:r w:rsidRPr="000345B6">
        <w:rPr>
          <w:b/>
        </w:rPr>
        <w:t xml:space="preserve"> Výzvy</w:t>
      </w:r>
    </w:p>
    <w:p w:rsidR="000345B6" w:rsidRDefault="000345B6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 xml:space="preserve">Návrh Zmluvy o dielo – </w:t>
      </w:r>
      <w:r w:rsidRPr="000345B6">
        <w:rPr>
          <w:b/>
        </w:rPr>
        <w:t xml:space="preserve">Príloha č. </w:t>
      </w:r>
      <w:r w:rsidR="00662C4A">
        <w:rPr>
          <w:b/>
        </w:rPr>
        <w:t>8</w:t>
      </w:r>
      <w:r w:rsidRPr="000345B6">
        <w:rPr>
          <w:b/>
        </w:rPr>
        <w:t xml:space="preserve"> Výzvy</w:t>
      </w:r>
      <w:r>
        <w:t xml:space="preserve"> </w:t>
      </w:r>
    </w:p>
    <w:p w:rsidR="00E009F6" w:rsidRPr="00BE0908" w:rsidRDefault="00BE0908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 xml:space="preserve"> Záväzné s</w:t>
      </w:r>
      <w:r w:rsidR="00E009F6">
        <w:t>tanovisko KPUKE-2019/</w:t>
      </w:r>
      <w:r w:rsidR="00E217DD">
        <w:t>21450-3/87305/</w:t>
      </w:r>
      <w:r w:rsidR="00E009F6">
        <w:t>VA,</w:t>
      </w:r>
      <w:r w:rsidR="00E217DD">
        <w:t>PA</w:t>
      </w:r>
      <w:r w:rsidR="00E009F6">
        <w:t xml:space="preserve">,DU – </w:t>
      </w:r>
      <w:r w:rsidR="00E009F6" w:rsidRPr="00E009F6">
        <w:rPr>
          <w:b/>
        </w:rPr>
        <w:t xml:space="preserve">Príloha č. </w:t>
      </w:r>
      <w:r w:rsidR="00662C4A">
        <w:rPr>
          <w:b/>
        </w:rPr>
        <w:t>9</w:t>
      </w:r>
      <w:r w:rsidR="00E009F6" w:rsidRPr="00E009F6">
        <w:rPr>
          <w:b/>
        </w:rPr>
        <w:t xml:space="preserve"> Výzvy</w:t>
      </w:r>
    </w:p>
    <w:p w:rsidR="00BE0908" w:rsidRDefault="00BE0908" w:rsidP="00EE4F29">
      <w:pPr>
        <w:pStyle w:val="Zkladntext"/>
        <w:numPr>
          <w:ilvl w:val="0"/>
          <w:numId w:val="4"/>
        </w:numPr>
        <w:tabs>
          <w:tab w:val="left" w:pos="0"/>
          <w:tab w:val="left" w:pos="142"/>
          <w:tab w:val="left" w:pos="567"/>
        </w:tabs>
        <w:ind w:left="426" w:firstLine="0"/>
      </w:pPr>
      <w:r>
        <w:t>Záväzné stanovisko MK</w:t>
      </w:r>
      <w:r w:rsidR="00921508">
        <w:t>/A/2020/11962-02/I/HAL</w:t>
      </w:r>
      <w:r w:rsidR="00E217DD">
        <w:t xml:space="preserve"> </w:t>
      </w:r>
      <w:r>
        <w:t xml:space="preserve">– </w:t>
      </w:r>
      <w:r w:rsidRPr="00BE0908">
        <w:rPr>
          <w:b/>
        </w:rPr>
        <w:t xml:space="preserve">Príloha č. </w:t>
      </w:r>
      <w:r w:rsidR="00662C4A">
        <w:rPr>
          <w:b/>
        </w:rPr>
        <w:t>10</w:t>
      </w:r>
      <w:r w:rsidRPr="00BE0908">
        <w:rPr>
          <w:b/>
        </w:rPr>
        <w:t xml:space="preserve"> Výzvy</w:t>
      </w:r>
    </w:p>
    <w:p w:rsidR="00E009F6" w:rsidRDefault="00E009F6" w:rsidP="00EE4F29">
      <w:pPr>
        <w:tabs>
          <w:tab w:val="left" w:pos="0"/>
        </w:tabs>
        <w:spacing w:line="244" w:lineRule="auto"/>
        <w:ind w:right="9"/>
        <w:rPr>
          <w:sz w:val="24"/>
        </w:rPr>
      </w:pPr>
    </w:p>
    <w:p w:rsidR="00B84CBB" w:rsidRDefault="00F92A01" w:rsidP="00EE4F29">
      <w:pPr>
        <w:tabs>
          <w:tab w:val="left" w:pos="0"/>
        </w:tabs>
        <w:spacing w:line="244" w:lineRule="auto"/>
        <w:ind w:right="9"/>
        <w:rPr>
          <w:b/>
          <w:sz w:val="24"/>
        </w:rPr>
      </w:pPr>
      <w:r>
        <w:rPr>
          <w:sz w:val="24"/>
        </w:rPr>
        <w:t xml:space="preserve">Verejný obstarávateľ upozorňuje, že </w:t>
      </w:r>
      <w:r>
        <w:rPr>
          <w:b/>
          <w:sz w:val="24"/>
        </w:rPr>
        <w:t>nie je možnosť rozdelenia predmetu zákazky na časti.</w:t>
      </w:r>
    </w:p>
    <w:p w:rsidR="00B84CBB" w:rsidRDefault="00B84CBB" w:rsidP="00A64337">
      <w:pPr>
        <w:pStyle w:val="Zkladntext"/>
        <w:tabs>
          <w:tab w:val="left" w:pos="0"/>
          <w:tab w:val="left" w:pos="142"/>
        </w:tabs>
        <w:spacing w:before="1"/>
        <w:rPr>
          <w:b/>
          <w:sz w:val="23"/>
        </w:rPr>
      </w:pPr>
    </w:p>
    <w:p w:rsidR="00B84CBB" w:rsidRDefault="00F92A01" w:rsidP="00B9548D">
      <w:pPr>
        <w:pStyle w:val="Nadpis1"/>
        <w:tabs>
          <w:tab w:val="left" w:pos="0"/>
          <w:tab w:val="left" w:pos="142"/>
        </w:tabs>
        <w:ind w:left="0" w:firstLine="0"/>
        <w:rPr>
          <w:b w:val="0"/>
        </w:rPr>
      </w:pPr>
      <w:r>
        <w:t>Opis predmetu zákazky</w:t>
      </w:r>
      <w:r>
        <w:rPr>
          <w:b w:val="0"/>
        </w:rPr>
        <w:t>:</w:t>
      </w:r>
    </w:p>
    <w:p w:rsidR="00B84CBB" w:rsidRDefault="00DF12FE" w:rsidP="00B9548D">
      <w:pPr>
        <w:pStyle w:val="Zkladntext"/>
        <w:tabs>
          <w:tab w:val="left" w:pos="0"/>
          <w:tab w:val="left" w:pos="142"/>
        </w:tabs>
        <w:ind w:right="197"/>
        <w:jc w:val="both"/>
      </w:pPr>
      <w:r>
        <w:t xml:space="preserve">Riešenie havarijného stavu </w:t>
      </w:r>
      <w:r w:rsidR="002F477A">
        <w:t xml:space="preserve">oplotenia školy Gymnázia a ZŠ </w:t>
      </w:r>
      <w:proofErr w:type="spellStart"/>
      <w:r w:rsidR="002F477A">
        <w:t>Sándora</w:t>
      </w:r>
      <w:proofErr w:type="spellEnd"/>
      <w:r w:rsidR="002F477A">
        <w:t xml:space="preserve"> </w:t>
      </w:r>
      <w:proofErr w:type="spellStart"/>
      <w:r w:rsidR="002F477A">
        <w:t>Máraiho</w:t>
      </w:r>
      <w:proofErr w:type="spellEnd"/>
      <w:r w:rsidR="002F477A">
        <w:t xml:space="preserve"> s vyučovacím jazykom maďarským na Kuzmányho ulici v Košiciach na parcele č. 224/1 v </w:t>
      </w:r>
      <w:proofErr w:type="spellStart"/>
      <w:r w:rsidR="002F477A">
        <w:t>k.ú</w:t>
      </w:r>
      <w:proofErr w:type="spellEnd"/>
      <w:r w:rsidR="002F477A">
        <w:t>. Stredné Mesto v Košiciach. Majiteľom budovy školy je Košický samosprávny kraj, Nám. Maratónu mieru č. 1, Košice.</w:t>
      </w:r>
      <w:r w:rsidR="00821A05">
        <w:t>, ktorú má š</w:t>
      </w:r>
      <w:r w:rsidR="002F477A">
        <w:t xml:space="preserve">kola </w:t>
      </w:r>
      <w:r w:rsidR="00821A05">
        <w:t>ako</w:t>
      </w:r>
      <w:r w:rsidR="002F477A">
        <w:t xml:space="preserve"> objekt v správe. </w:t>
      </w:r>
    </w:p>
    <w:p w:rsidR="009D25A2" w:rsidRDefault="00E009F6" w:rsidP="00B9548D">
      <w:pPr>
        <w:pStyle w:val="Zkladntext"/>
        <w:tabs>
          <w:tab w:val="left" w:pos="0"/>
          <w:tab w:val="left" w:pos="142"/>
        </w:tabs>
        <w:ind w:right="197"/>
        <w:jc w:val="both"/>
      </w:pPr>
      <w:r>
        <w:t xml:space="preserve">Pred vypracovaním projektovej dokumentácie bola na Krajský pamiatkový úrad v Košiciach podaná žiadosť o posúdení zámeru </w:t>
      </w:r>
      <w:r w:rsidRPr="009D25A2">
        <w:rPr>
          <w:b/>
          <w:u w:val="single"/>
        </w:rPr>
        <w:t>obnovy národnej kultúrnej pamiatk</w:t>
      </w:r>
      <w:r>
        <w:t>y z obdobia funkcionalizmu evidovanej v </w:t>
      </w:r>
      <w:r w:rsidRPr="009D25A2">
        <w:rPr>
          <w:b/>
        </w:rPr>
        <w:t>Ústrednom zozname pamiatkového fondu ako „Škola“ pod číslom 1143/1.</w:t>
      </w:r>
      <w:r>
        <w:t xml:space="preserve"> Bolo vydané súhlasné záväzné stanovisko K</w:t>
      </w:r>
      <w:r w:rsidR="009D25A2">
        <w:t>PÚ KE-2019/</w:t>
      </w:r>
      <w:r w:rsidR="002F477A">
        <w:t>21450-3/87305/VA,DA,DU</w:t>
      </w:r>
      <w:r w:rsidR="009D25A2">
        <w:t>.</w:t>
      </w:r>
    </w:p>
    <w:p w:rsidR="009321A3" w:rsidRDefault="009321A3" w:rsidP="00B9548D">
      <w:pPr>
        <w:pStyle w:val="Zkladntext"/>
        <w:tabs>
          <w:tab w:val="left" w:pos="0"/>
          <w:tab w:val="left" w:pos="142"/>
        </w:tabs>
        <w:ind w:right="197"/>
        <w:jc w:val="both"/>
      </w:pPr>
    </w:p>
    <w:p w:rsidR="009D25A2" w:rsidRPr="00783C5A" w:rsidRDefault="009D25A2" w:rsidP="00B9548D">
      <w:pPr>
        <w:pStyle w:val="Zkladntext"/>
        <w:tabs>
          <w:tab w:val="left" w:pos="0"/>
          <w:tab w:val="left" w:pos="142"/>
        </w:tabs>
        <w:ind w:right="197"/>
        <w:jc w:val="both"/>
        <w:rPr>
          <w:b/>
        </w:rPr>
      </w:pPr>
      <w:r w:rsidRPr="00783C5A">
        <w:rPr>
          <w:b/>
        </w:rPr>
        <w:t>Pri obnove kultúrnej pamiatky podľa tejto dokumentácie dotknutý orgán podľa § 32 odseku 10 pamiatkového zákona určuje tieto požiadavky:</w:t>
      </w:r>
    </w:p>
    <w:p w:rsidR="009321A3" w:rsidRDefault="009321A3" w:rsidP="00B9548D">
      <w:pPr>
        <w:pStyle w:val="Zkladntext"/>
        <w:tabs>
          <w:tab w:val="left" w:pos="0"/>
          <w:tab w:val="left" w:pos="142"/>
        </w:tabs>
        <w:ind w:right="197"/>
        <w:jc w:val="both"/>
      </w:pPr>
    </w:p>
    <w:p w:rsidR="009D25A2" w:rsidRDefault="00921508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>Správca budovy je povinný preukazne oboznámiť zhotoviteľa stavebných prác s obsahom tohto záväzného stanoviska a s obsahom rozhodnutia o zámere obnovy časti predmetnej kultúrnej pamiatky č. KPUKE-2019/3386-05/10167/VA,ST,PA, zo dňa 7.2.2019, ktoré nadobudlo právoplatnosť 1.3.2019.</w:t>
      </w:r>
    </w:p>
    <w:p w:rsidR="00921508" w:rsidRDefault="00921508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>Farebnosť kovovej časti oplotenia bude určená na základe stratigrafie farebných náterov autentického oplotenia spracovateľom prípravnej dokumentácie obnovy fasád, ako to bolo určené v podmienke 3,píspeno f vyššie uvedeného rozhodnutia o zámere obnovy. To znamená, že technologický návrh obnovy fasád školy navrhne aj spôsob obnovy kovových častí fasád , taktiež kovového oplotenia predzáhradky školy.</w:t>
      </w:r>
    </w:p>
    <w:p w:rsidR="009F3F30" w:rsidRDefault="009F3F30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 xml:space="preserve">Ak v priebehu obnovy kultúrnej pamiatky dôjde k odkrytiu nepredpokladaného nálezu, ten kto práce vykonáva, je povinný ohlásiť nález krajskému pamiatkovému úradu a až do vydania rozhodnutia krajského pamiatkového úradu zastaviť predmetné práce, ktoré ohrozujú nález alebo nálezovú situáciu. KPU KE rozhodne o ďalšom postupe prác </w:t>
      </w:r>
      <w:r>
        <w:lastRenderedPageBreak/>
        <w:t>najneskôr do troch pracovných dní od oznámenia nálezu, podľa odseku 32 odseku 14pamiatkového zákona.</w:t>
      </w:r>
    </w:p>
    <w:p w:rsidR="00AF58E1" w:rsidRDefault="00AF58E1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 xml:space="preserve">Správca predmetnej kultúrnej pamiatky oznámi písomne (alebo emailom) dotknutému orgánu v predstihu </w:t>
      </w:r>
      <w:r w:rsidR="009F3F30">
        <w:t xml:space="preserve">minimálne </w:t>
      </w:r>
      <w:r>
        <w:t xml:space="preserve">siedmych pracovných dní dátum začatia výkopových prác a prác na obnove kultúrnej pamiatky a predpokladaný termín ich ukončenia – za účelom vykonávania štátneho dohľadu na úseku ochrany pamiatkového fondu. </w:t>
      </w:r>
    </w:p>
    <w:p w:rsidR="00AF58E1" w:rsidRDefault="00AF58E1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 xml:space="preserve">Štátny dohľad na úseku ochrany pamiatkového fondu bude vykonávať zamestnanec dotknutého orgánu, podľa § 32 odseku 13 pamiatkového </w:t>
      </w:r>
      <w:r w:rsidR="005E2A1E">
        <w:t>zákona.</w:t>
      </w:r>
    </w:p>
    <w:p w:rsidR="005E2A1E" w:rsidRDefault="005E2A1E" w:rsidP="009321A3">
      <w:pPr>
        <w:pStyle w:val="Zkladntext"/>
        <w:numPr>
          <w:ilvl w:val="0"/>
          <w:numId w:val="5"/>
        </w:numPr>
        <w:tabs>
          <w:tab w:val="left" w:pos="0"/>
          <w:tab w:val="left" w:pos="142"/>
        </w:tabs>
        <w:ind w:right="197"/>
        <w:jc w:val="both"/>
      </w:pPr>
      <w:r>
        <w:t xml:space="preserve">Každú závažnú zmenu a zmenu oproti alebo nad rámec tohto záväzného stanoviska je vlastník, resp. správca povinný vopred prerokovať a predložiť na posúdenie dotknutému orgánu. </w:t>
      </w:r>
    </w:p>
    <w:p w:rsidR="009D25A2" w:rsidRDefault="009D25A2" w:rsidP="00B9548D">
      <w:pPr>
        <w:pStyle w:val="Zkladntext"/>
        <w:tabs>
          <w:tab w:val="left" w:pos="0"/>
          <w:tab w:val="left" w:pos="142"/>
        </w:tabs>
        <w:ind w:right="197"/>
        <w:jc w:val="both"/>
      </w:pPr>
    </w:p>
    <w:p w:rsidR="00B678CE" w:rsidRDefault="00B678CE" w:rsidP="00A64337">
      <w:pPr>
        <w:pStyle w:val="Nadpis1"/>
        <w:tabs>
          <w:tab w:val="left" w:pos="0"/>
          <w:tab w:val="left" w:pos="142"/>
          <w:tab w:val="left" w:pos="567"/>
        </w:tabs>
        <w:spacing w:before="7" w:line="290" w:lineRule="exact"/>
        <w:jc w:val="right"/>
      </w:pPr>
    </w:p>
    <w:p w:rsidR="00B84CBB" w:rsidRDefault="00B965AF" w:rsidP="00B9548D">
      <w:pPr>
        <w:pStyle w:val="Nadpis1"/>
        <w:numPr>
          <w:ilvl w:val="0"/>
          <w:numId w:val="1"/>
        </w:numPr>
        <w:tabs>
          <w:tab w:val="left" w:pos="0"/>
          <w:tab w:val="left" w:pos="142"/>
        </w:tabs>
        <w:spacing w:before="4" w:line="290" w:lineRule="exact"/>
        <w:ind w:hanging="1532"/>
      </w:pPr>
      <w:r>
        <w:t>Búracie práce</w:t>
      </w:r>
      <w:r w:rsidR="00F92A01">
        <w:t>:</w:t>
      </w:r>
    </w:p>
    <w:p w:rsidR="00596107" w:rsidRDefault="003A159E" w:rsidP="009723C7">
      <w:pPr>
        <w:pStyle w:val="Zkladntext"/>
        <w:tabs>
          <w:tab w:val="left" w:pos="0"/>
          <w:tab w:val="left" w:pos="142"/>
        </w:tabs>
        <w:ind w:right="197" w:firstLine="567"/>
        <w:jc w:val="both"/>
      </w:pPr>
      <w:r>
        <w:t>Jestvujúce oplotenie hornej polovice z oceľových profilov sa v celom rozsahu zdemontuje a spodná murovaná časť oplotenia z </w:t>
      </w:r>
      <w:r w:rsidR="000366AF">
        <w:t>rezného</w:t>
      </w:r>
      <w:r>
        <w:t xml:space="preserve"> muriva sa po odkopaní vyvýšenej úrovne zeminy zo strany školy v celom rozsahu musí vybúrať, vzhľadom na veľkú vodorovnú deformáciu muriva smerom do ulice. Búracie práce sa zrealizujú podľa výkresovej dokumentácie . </w:t>
      </w:r>
    </w:p>
    <w:p w:rsidR="009723C7" w:rsidRDefault="009723C7" w:rsidP="00B9548D">
      <w:pPr>
        <w:pStyle w:val="Zkladntext"/>
        <w:tabs>
          <w:tab w:val="left" w:pos="0"/>
          <w:tab w:val="left" w:pos="142"/>
        </w:tabs>
        <w:ind w:right="197"/>
      </w:pPr>
    </w:p>
    <w:p w:rsidR="00B84CBB" w:rsidRDefault="009723C7" w:rsidP="00B9548D">
      <w:pPr>
        <w:pStyle w:val="Nadpis1"/>
        <w:numPr>
          <w:ilvl w:val="0"/>
          <w:numId w:val="1"/>
        </w:numPr>
        <w:tabs>
          <w:tab w:val="left" w:pos="0"/>
          <w:tab w:val="left" w:pos="142"/>
          <w:tab w:val="left" w:pos="1533"/>
        </w:tabs>
        <w:spacing w:before="4" w:line="291" w:lineRule="exact"/>
        <w:ind w:hanging="1532"/>
      </w:pPr>
      <w:r>
        <w:t>Novo navrhované</w:t>
      </w:r>
      <w:r w:rsidR="00B965AF">
        <w:t xml:space="preserve"> konštrukcie</w:t>
      </w:r>
      <w:r w:rsidR="00E91015">
        <w:t xml:space="preserve"> a práce</w:t>
      </w:r>
      <w:r w:rsidR="00F92A01">
        <w:t>:</w:t>
      </w:r>
    </w:p>
    <w:p w:rsidR="00B84CBB" w:rsidRDefault="00B84CBB" w:rsidP="004D3986">
      <w:pPr>
        <w:pStyle w:val="Zkladntext"/>
        <w:tabs>
          <w:tab w:val="left" w:pos="0"/>
          <w:tab w:val="left" w:pos="142"/>
        </w:tabs>
        <w:ind w:firstLine="567"/>
        <w:rPr>
          <w:sz w:val="20"/>
        </w:rPr>
      </w:pPr>
    </w:p>
    <w:p w:rsidR="00ED6AC9" w:rsidRDefault="00C6154D" w:rsidP="004D3986">
      <w:pPr>
        <w:pStyle w:val="Zkladntext"/>
        <w:tabs>
          <w:tab w:val="left" w:pos="0"/>
          <w:tab w:val="left" w:pos="142"/>
        </w:tabs>
        <w:ind w:firstLine="567"/>
        <w:jc w:val="both"/>
      </w:pPr>
      <w:r>
        <w:t>Projektová dokume</w:t>
      </w:r>
      <w:r w:rsidR="00ED6AC9">
        <w:t>n</w:t>
      </w:r>
      <w:r>
        <w:t xml:space="preserve">tácia navrhuje </w:t>
      </w:r>
      <w:r w:rsidR="00ED6AC9">
        <w:t>pred murovaním oplotenia sa zabetónuje vrchná časť základov a základ na novo navrhnutú vstupnú bránku</w:t>
      </w:r>
      <w:r w:rsidR="003A159E">
        <w:t xml:space="preserve"> sa smerom do predzáhradky zrealizuje výkop pre základové pásy múrika, ktorý je potrebné zhotoviť kvôli terénnemu skoku vo vnútri predzáhradky pre otváranie bránky smerom  do objektu. </w:t>
      </w:r>
    </w:p>
    <w:p w:rsidR="00ED6AC9" w:rsidRDefault="003A159E" w:rsidP="004D3986">
      <w:pPr>
        <w:pStyle w:val="Zkladntext"/>
        <w:tabs>
          <w:tab w:val="left" w:pos="0"/>
          <w:tab w:val="left" w:pos="142"/>
        </w:tabs>
        <w:ind w:firstLine="567"/>
        <w:jc w:val="both"/>
      </w:pPr>
      <w:r>
        <w:t>Pozdĺž vnútornej strany oplotenia je navrhované odvodnenie terénu pomocou drenáže</w:t>
      </w:r>
      <w:r w:rsidR="00C6154D">
        <w:t xml:space="preserve">, ktorá bude chránená </w:t>
      </w:r>
      <w:proofErr w:type="spellStart"/>
      <w:r w:rsidR="00C6154D">
        <w:t>geotextíliou</w:t>
      </w:r>
      <w:proofErr w:type="spellEnd"/>
      <w:r w:rsidR="00ED6AC9">
        <w:t xml:space="preserve"> proti zaneseniu a bude vyústená do priľahlej kanalizačnej šachty v predzáhradke. Na nové</w:t>
      </w:r>
      <w:r>
        <w:t xml:space="preserve"> stĺpik</w:t>
      </w:r>
      <w:r w:rsidR="00ED6AC9">
        <w:t xml:space="preserve">y </w:t>
      </w:r>
      <w:r>
        <w:t xml:space="preserve">zábradlia </w:t>
      </w:r>
      <w:r w:rsidR="00ED6AC9">
        <w:t xml:space="preserve">sa ukotvia kotevné želená do betónu </w:t>
      </w:r>
      <w:r>
        <w:t xml:space="preserve">základného pásu. </w:t>
      </w:r>
      <w:r w:rsidR="00ED6AC9">
        <w:t xml:space="preserve">Na </w:t>
      </w:r>
      <w:proofErr w:type="spellStart"/>
      <w:r w:rsidR="00ED6AC9">
        <w:t>zabetonovanú</w:t>
      </w:r>
      <w:proofErr w:type="spellEnd"/>
      <w:r w:rsidR="00ED6AC9">
        <w:t xml:space="preserve"> časť základu sa zrealizuje náterová hydroizolácia. </w:t>
      </w:r>
    </w:p>
    <w:p w:rsidR="00ED6AC9" w:rsidRDefault="00ED6AC9" w:rsidP="004D3986">
      <w:pPr>
        <w:pStyle w:val="Zkladntext"/>
        <w:tabs>
          <w:tab w:val="left" w:pos="0"/>
          <w:tab w:val="left" w:pos="142"/>
        </w:tabs>
        <w:ind w:firstLine="567"/>
        <w:jc w:val="both"/>
      </w:pPr>
    </w:p>
    <w:p w:rsidR="00ED6AC9" w:rsidRDefault="003A159E" w:rsidP="004D3986">
      <w:pPr>
        <w:pStyle w:val="Zkladntext"/>
        <w:tabs>
          <w:tab w:val="left" w:pos="0"/>
          <w:tab w:val="left" w:pos="142"/>
        </w:tabs>
        <w:ind w:firstLine="567"/>
        <w:jc w:val="both"/>
      </w:pPr>
      <w:r>
        <w:t>Výkopový materiál sa uskladní v predzáhradke a použije sa na spätné prisypanie a vyrovnanie nerovností terénu predzáhradky, a prebytočná zemina bude vyvezená stavebníkom na zberný dvor.</w:t>
      </w:r>
    </w:p>
    <w:p w:rsidR="00ED6AC9" w:rsidRDefault="00ED6AC9" w:rsidP="004D3986">
      <w:pPr>
        <w:pStyle w:val="Zkladntext"/>
        <w:tabs>
          <w:tab w:val="left" w:pos="0"/>
          <w:tab w:val="left" w:pos="142"/>
        </w:tabs>
        <w:ind w:firstLine="567"/>
        <w:jc w:val="both"/>
      </w:pPr>
    </w:p>
    <w:p w:rsidR="00EB18A7" w:rsidRPr="003A159E" w:rsidRDefault="000366AF" w:rsidP="004D3986">
      <w:pPr>
        <w:pStyle w:val="Zkladntext"/>
        <w:tabs>
          <w:tab w:val="left" w:pos="0"/>
          <w:tab w:val="left" w:pos="142"/>
        </w:tabs>
        <w:ind w:firstLine="567"/>
        <w:jc w:val="both"/>
      </w:pPr>
      <w:r>
        <w:t>Soklová</w:t>
      </w:r>
      <w:r w:rsidR="00ED6AC9">
        <w:t xml:space="preserve"> časť oplotenia bude z </w:t>
      </w:r>
      <w:r>
        <w:t>rezného</w:t>
      </w:r>
      <w:r w:rsidR="00ED6AC9">
        <w:t xml:space="preserve"> muriva z plných lícových tehál, koruna soklovej časti bude taktiež z </w:t>
      </w:r>
      <w:r>
        <w:t>reznej</w:t>
      </w:r>
      <w:r w:rsidR="00ED6AC9">
        <w:t xml:space="preserve"> pálenej tehly so škárami. Kovová časť oplotenia bude vyhotovená podľa pôvodného oplotenia, do ktorého pribudne nová bránka kvôli lepšiemu prístupu do predzáhradky školy. Táto bránka bude vyhotovená z identických </w:t>
      </w:r>
      <w:r w:rsidR="0006091F">
        <w:t xml:space="preserve">kovových prvkov ako oplotenie. </w:t>
      </w:r>
      <w:r w:rsidR="00ED6AC9">
        <w:t xml:space="preserve"> </w:t>
      </w:r>
      <w:r w:rsidR="003A159E">
        <w:t xml:space="preserve"> </w:t>
      </w:r>
    </w:p>
    <w:p w:rsidR="006647B5" w:rsidRDefault="006647B5" w:rsidP="00312CDB">
      <w:pPr>
        <w:tabs>
          <w:tab w:val="left" w:pos="0"/>
          <w:tab w:val="left" w:pos="142"/>
        </w:tabs>
        <w:ind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Všetky podrobnejšie informácie a situačné plány sú uvedené v</w:t>
      </w:r>
      <w:r w:rsidR="00E91015">
        <w:rPr>
          <w:b/>
          <w:sz w:val="24"/>
          <w:szCs w:val="24"/>
        </w:rPr>
        <w:t> prílohách /</w:t>
      </w:r>
      <w:r>
        <w:rPr>
          <w:b/>
          <w:sz w:val="24"/>
          <w:szCs w:val="24"/>
        </w:rPr>
        <w:t xml:space="preserve"> Výzvy</w:t>
      </w:r>
      <w:r>
        <w:rPr>
          <w:sz w:val="24"/>
          <w:szCs w:val="24"/>
        </w:rPr>
        <w:t>.</w:t>
      </w:r>
    </w:p>
    <w:p w:rsidR="006647B5" w:rsidRDefault="006647B5" w:rsidP="00A64337">
      <w:pPr>
        <w:tabs>
          <w:tab w:val="left" w:pos="0"/>
          <w:tab w:val="left" w:pos="142"/>
        </w:tabs>
        <w:spacing w:before="16" w:line="260" w:lineRule="exact"/>
        <w:rPr>
          <w:sz w:val="26"/>
          <w:szCs w:val="26"/>
        </w:rPr>
      </w:pPr>
    </w:p>
    <w:p w:rsidR="001567A0" w:rsidRDefault="006647B5" w:rsidP="000F7FC3">
      <w:pPr>
        <w:pStyle w:val="Zkladntext"/>
        <w:tabs>
          <w:tab w:val="left" w:pos="0"/>
          <w:tab w:val="left" w:pos="142"/>
        </w:tabs>
        <w:ind w:right="197"/>
        <w:jc w:val="both"/>
      </w:pPr>
      <w:r>
        <w:t xml:space="preserve">Materiály  a výrobky  dodané  na  </w:t>
      </w:r>
      <w:r w:rsidR="00312CDB">
        <w:t xml:space="preserve">rekonštrukciu havarijného stavu </w:t>
      </w:r>
      <w:r w:rsidR="001567A0">
        <w:t xml:space="preserve">oplotenia </w:t>
      </w:r>
      <w:r w:rsidR="00312CDB">
        <w:t xml:space="preserve"> </w:t>
      </w:r>
      <w:r>
        <w:t xml:space="preserve">musia  zodpovedať  špecifikácii  uvedenej  v projektovej  dokumentácií (Príloha č. 1 Výzvy).  </w:t>
      </w:r>
      <w:r w:rsidR="000F7FC3">
        <w:t xml:space="preserve">Použité izolačné, </w:t>
      </w:r>
      <w:r w:rsidR="001567A0">
        <w:t>konštrukčné</w:t>
      </w:r>
      <w:r w:rsidR="000F7FC3">
        <w:t xml:space="preserve"> materiály v tejto projektovej dokumentácii boli konzultované s príslušnými alternatívnymi dodávateľmi materiálov. </w:t>
      </w:r>
      <w:r>
        <w:t xml:space="preserve">Montáž </w:t>
      </w:r>
      <w:r w:rsidR="00312CDB">
        <w:t>novo navrhovaného riešenia</w:t>
      </w:r>
      <w:r>
        <w:t xml:space="preserve"> smú realizovať výlučne pracovníci, ktorí boli riadne zaškolení.  </w:t>
      </w:r>
    </w:p>
    <w:p w:rsidR="001567A0" w:rsidRDefault="001567A0" w:rsidP="000F7FC3">
      <w:pPr>
        <w:pStyle w:val="Zkladntext"/>
        <w:tabs>
          <w:tab w:val="left" w:pos="0"/>
          <w:tab w:val="left" w:pos="142"/>
        </w:tabs>
        <w:ind w:right="197"/>
        <w:jc w:val="both"/>
      </w:pPr>
    </w:p>
    <w:p w:rsidR="006647B5" w:rsidRDefault="006647B5" w:rsidP="000F7FC3">
      <w:pPr>
        <w:pStyle w:val="Zkladntext"/>
        <w:tabs>
          <w:tab w:val="left" w:pos="0"/>
          <w:tab w:val="left" w:pos="142"/>
        </w:tabs>
        <w:ind w:right="197"/>
        <w:jc w:val="both"/>
        <w:sectPr w:rsidR="006647B5" w:rsidSect="00662C4A">
          <w:pgSz w:w="11920" w:h="16840"/>
          <w:pgMar w:top="1320" w:right="1005" w:bottom="280" w:left="1418" w:header="708" w:footer="708" w:gutter="0"/>
          <w:cols w:space="708"/>
          <w:docGrid w:linePitch="299"/>
        </w:sectPr>
      </w:pPr>
      <w:r>
        <w:t>Priebežnú kontrolu kvality prác a dodržovania technologických   lehôt   uskutočňuje</w:t>
      </w:r>
      <w:r w:rsidR="001567A0">
        <w:t xml:space="preserve">   zodpovedný   stavbyvedúci s pro</w:t>
      </w:r>
      <w:r>
        <w:t>jektantom, poprípade technológom dodávateľa materiálu a s technickým dozorom stavby. O uskutočnených kontrolách bude prevedený zápis do stavebného denníka.</w:t>
      </w:r>
    </w:p>
    <w:p w:rsidR="006647B5" w:rsidRDefault="006647B5" w:rsidP="00A64337">
      <w:pPr>
        <w:tabs>
          <w:tab w:val="left" w:pos="0"/>
          <w:tab w:val="left" w:pos="142"/>
        </w:tabs>
        <w:spacing w:before="69"/>
        <w:ind w:left="836" w:right="12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Kontrola kvality po ukončení rozhodujúcich fáz realizácie sa uskutoční po:</w:t>
      </w:r>
    </w:p>
    <w:p w:rsidR="001567A0" w:rsidRPr="001567A0" w:rsidRDefault="001567A0" w:rsidP="001567A0">
      <w:pPr>
        <w:pStyle w:val="Odsekzoznamu"/>
        <w:numPr>
          <w:ilvl w:val="0"/>
          <w:numId w:val="1"/>
        </w:numPr>
        <w:tabs>
          <w:tab w:val="left" w:pos="0"/>
          <w:tab w:val="left" w:pos="142"/>
        </w:tabs>
        <w:spacing w:before="17"/>
        <w:rPr>
          <w:sz w:val="24"/>
          <w:szCs w:val="24"/>
        </w:rPr>
      </w:pPr>
      <w:r w:rsidRPr="001567A0">
        <w:rPr>
          <w:sz w:val="24"/>
          <w:szCs w:val="24"/>
        </w:rPr>
        <w:t>Odvodnení základového pásu oplotenia</w:t>
      </w:r>
      <w:r>
        <w:rPr>
          <w:sz w:val="24"/>
          <w:szCs w:val="24"/>
        </w:rPr>
        <w:t xml:space="preserve"> drenážou,</w:t>
      </w:r>
    </w:p>
    <w:p w:rsidR="006647B5" w:rsidRPr="001567A0" w:rsidRDefault="006647B5" w:rsidP="001567A0">
      <w:pPr>
        <w:pStyle w:val="Odsekzoznamu"/>
        <w:numPr>
          <w:ilvl w:val="0"/>
          <w:numId w:val="1"/>
        </w:numPr>
        <w:tabs>
          <w:tab w:val="left" w:pos="0"/>
          <w:tab w:val="left" w:pos="142"/>
        </w:tabs>
        <w:spacing w:before="16"/>
        <w:rPr>
          <w:sz w:val="24"/>
          <w:szCs w:val="24"/>
        </w:rPr>
      </w:pPr>
      <w:r w:rsidRPr="001567A0">
        <w:rPr>
          <w:sz w:val="24"/>
          <w:szCs w:val="24"/>
        </w:rPr>
        <w:t xml:space="preserve">Zrealizovaní </w:t>
      </w:r>
      <w:r w:rsidR="001567A0" w:rsidRPr="001567A0">
        <w:rPr>
          <w:sz w:val="24"/>
          <w:szCs w:val="24"/>
        </w:rPr>
        <w:t>murovanej časti oplotenia a zakotvenia stĺpikov oceľovej časti oplotenia</w:t>
      </w:r>
    </w:p>
    <w:p w:rsidR="001567A0" w:rsidRPr="001567A0" w:rsidRDefault="001567A0" w:rsidP="001567A0">
      <w:pPr>
        <w:pStyle w:val="Odsekzoznamu"/>
        <w:numPr>
          <w:ilvl w:val="0"/>
          <w:numId w:val="7"/>
        </w:numPr>
        <w:tabs>
          <w:tab w:val="left" w:pos="0"/>
          <w:tab w:val="left" w:pos="142"/>
        </w:tabs>
        <w:spacing w:before="16"/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Po zhotovení kovovej časti oplotenia a bránky identického tvaroslovia ako pôvodné. </w:t>
      </w:r>
    </w:p>
    <w:p w:rsidR="006647B5" w:rsidRDefault="006647B5" w:rsidP="00A64337">
      <w:pPr>
        <w:tabs>
          <w:tab w:val="left" w:pos="0"/>
          <w:tab w:val="left" w:pos="142"/>
        </w:tabs>
        <w:spacing w:before="14" w:line="260" w:lineRule="exact"/>
        <w:rPr>
          <w:sz w:val="26"/>
          <w:szCs w:val="26"/>
        </w:rPr>
      </w:pPr>
    </w:p>
    <w:p w:rsidR="001567A0" w:rsidRDefault="006647B5" w:rsidP="00A64337">
      <w:pPr>
        <w:tabs>
          <w:tab w:val="left" w:pos="0"/>
          <w:tab w:val="left" w:pos="142"/>
        </w:tabs>
        <w:ind w:left="836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je povinný predložiť najneskôr pri odovzdaní diela objednávateľovi doklady a dokumenty potrebné  ku  kolaudácii  diela  </w:t>
      </w:r>
      <w:r w:rsidR="001567A0">
        <w:rPr>
          <w:sz w:val="24"/>
          <w:szCs w:val="24"/>
        </w:rPr>
        <w:t xml:space="preserve">resp. </w:t>
      </w:r>
      <w:r>
        <w:rPr>
          <w:sz w:val="24"/>
          <w:szCs w:val="24"/>
        </w:rPr>
        <w:t xml:space="preserve"> jeho  uvedenia  do  prevádzky  a to  najmä záručné listy, certifikáty a atesty, doklad o uložení  odpadu  na  skládku,  resp.  zhodnotení  odpadu,  stavebný  denník.  </w:t>
      </w:r>
    </w:p>
    <w:p w:rsidR="006647B5" w:rsidRDefault="006647B5" w:rsidP="00A64337">
      <w:pPr>
        <w:tabs>
          <w:tab w:val="left" w:pos="0"/>
          <w:tab w:val="left" w:pos="142"/>
        </w:tabs>
        <w:ind w:left="836" w:right="72"/>
        <w:jc w:val="both"/>
        <w:rPr>
          <w:sz w:val="24"/>
          <w:szCs w:val="24"/>
        </w:rPr>
      </w:pPr>
      <w:r>
        <w:rPr>
          <w:sz w:val="24"/>
          <w:szCs w:val="24"/>
        </w:rPr>
        <w:t>Zmluva o dielo s úspešným uchádzačom bude podliehať  režimu odkladnej účinnosti zmluvy, až  do  termínu  získania  finančných  prostriedkov  o čom  bude  zhotoviteľ  písomne oboznámený.</w:t>
      </w:r>
    </w:p>
    <w:p w:rsidR="006647B5" w:rsidRDefault="006647B5" w:rsidP="00A64337">
      <w:pPr>
        <w:tabs>
          <w:tab w:val="left" w:pos="0"/>
          <w:tab w:val="left" w:pos="142"/>
        </w:tabs>
        <w:ind w:left="836" w:right="76"/>
        <w:jc w:val="both"/>
        <w:rPr>
          <w:sz w:val="24"/>
          <w:szCs w:val="24"/>
        </w:rPr>
      </w:pPr>
      <w:r>
        <w:rPr>
          <w:sz w:val="24"/>
          <w:szCs w:val="24"/>
        </w:rPr>
        <w:t>V prípade  použitia  ekvivalentu  u  požadovaného  materiálu  žiadame  o jeho  označenie</w:t>
      </w:r>
    </w:p>
    <w:p w:rsidR="006647B5" w:rsidRDefault="006647B5" w:rsidP="00A64337">
      <w:pPr>
        <w:tabs>
          <w:tab w:val="left" w:pos="0"/>
          <w:tab w:val="left" w:pos="142"/>
        </w:tabs>
        <w:ind w:left="836" w:right="7049"/>
        <w:jc w:val="both"/>
        <w:rPr>
          <w:sz w:val="24"/>
          <w:szCs w:val="24"/>
        </w:rPr>
      </w:pPr>
      <w:r>
        <w:rPr>
          <w:sz w:val="24"/>
          <w:szCs w:val="24"/>
        </w:rPr>
        <w:t>a vymedzenie.</w:t>
      </w:r>
    </w:p>
    <w:p w:rsidR="006647B5" w:rsidRDefault="006647B5" w:rsidP="00A64337">
      <w:pPr>
        <w:tabs>
          <w:tab w:val="left" w:pos="0"/>
          <w:tab w:val="left" w:pos="142"/>
        </w:tabs>
        <w:ind w:left="836" w:right="77"/>
        <w:jc w:val="both"/>
        <w:rPr>
          <w:sz w:val="24"/>
          <w:szCs w:val="24"/>
        </w:rPr>
      </w:pPr>
      <w:r>
        <w:rPr>
          <w:sz w:val="24"/>
          <w:szCs w:val="24"/>
        </w:rPr>
        <w:t>Rozpočet  musí  byť  ocenený podľa  jednotlivých  položiek   a na  základe  jednotlivých príloh  a  verejný  obstarávateľ  požaduje  predložiť  aj   rekapituláciu  celkovej  ceny  za celý predmet zákazky v požadovanom rozsahu a to v členení:</w:t>
      </w:r>
    </w:p>
    <w:p w:rsidR="006647B5" w:rsidRDefault="006647B5" w:rsidP="00A64337">
      <w:pPr>
        <w:tabs>
          <w:tab w:val="left" w:pos="0"/>
          <w:tab w:val="left" w:pos="142"/>
        </w:tabs>
        <w:spacing w:before="2" w:line="140" w:lineRule="exact"/>
        <w:rPr>
          <w:sz w:val="15"/>
          <w:szCs w:val="15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ind w:left="836" w:right="2683"/>
        <w:jc w:val="both"/>
        <w:rPr>
          <w:sz w:val="24"/>
          <w:szCs w:val="24"/>
        </w:rPr>
      </w:pPr>
      <w:r>
        <w:rPr>
          <w:sz w:val="24"/>
          <w:szCs w:val="24"/>
        </w:rPr>
        <w:t>Cena  predmetu zákazky bez DPH .............................. EUR DPH 20 %  ................................................................... EUR Cena predmetu zákazky celkom s DPH ....................... EUR</w:t>
      </w:r>
    </w:p>
    <w:p w:rsidR="006647B5" w:rsidRDefault="006647B5" w:rsidP="00A64337">
      <w:pPr>
        <w:tabs>
          <w:tab w:val="left" w:pos="0"/>
          <w:tab w:val="left" w:pos="142"/>
        </w:tabs>
        <w:spacing w:before="16" w:line="260" w:lineRule="exact"/>
        <w:rPr>
          <w:sz w:val="26"/>
          <w:szCs w:val="26"/>
        </w:rPr>
      </w:pPr>
    </w:p>
    <w:p w:rsidR="006647B5" w:rsidRDefault="006647B5" w:rsidP="00A64337">
      <w:pPr>
        <w:tabs>
          <w:tab w:val="left" w:pos="0"/>
          <w:tab w:val="left" w:pos="142"/>
        </w:tabs>
        <w:ind w:left="896" w:right="302" w:hanging="60"/>
        <w:rPr>
          <w:sz w:val="24"/>
          <w:szCs w:val="24"/>
        </w:rPr>
      </w:pPr>
      <w:r>
        <w:rPr>
          <w:sz w:val="24"/>
          <w:szCs w:val="24"/>
        </w:rPr>
        <w:t>Uchádzači vypracujú a predložia rozpočet na požadované práce a dodávky materiálu na základe jednotlivých príloh (Počet príloh 2)  Projekt a Výkaz výmer.</w:t>
      </w:r>
    </w:p>
    <w:p w:rsidR="006647B5" w:rsidRDefault="006647B5" w:rsidP="00A64337">
      <w:pPr>
        <w:tabs>
          <w:tab w:val="left" w:pos="0"/>
          <w:tab w:val="left" w:pos="142"/>
        </w:tabs>
        <w:spacing w:before="7" w:line="140" w:lineRule="exact"/>
        <w:rPr>
          <w:sz w:val="15"/>
          <w:szCs w:val="15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4. Predpokladaná hodnota predmetu zákazky</w:t>
      </w:r>
      <w:r w:rsidR="004B1ABF">
        <w:rPr>
          <w:b/>
          <w:sz w:val="24"/>
          <w:szCs w:val="24"/>
        </w:rPr>
        <w:t>: 19 250,00</w:t>
      </w:r>
      <w:bookmarkStart w:id="0" w:name="_GoBack"/>
      <w:bookmarkEnd w:id="0"/>
      <w:r>
        <w:rPr>
          <w:b/>
          <w:sz w:val="24"/>
          <w:szCs w:val="24"/>
        </w:rPr>
        <w:t xml:space="preserve">  Eur bez DPH</w:t>
      </w:r>
    </w:p>
    <w:p w:rsidR="006647B5" w:rsidRDefault="006647B5" w:rsidP="00A64337">
      <w:pPr>
        <w:tabs>
          <w:tab w:val="left" w:pos="0"/>
          <w:tab w:val="left" w:pos="142"/>
        </w:tabs>
        <w:spacing w:before="10" w:line="140" w:lineRule="exact"/>
        <w:rPr>
          <w:sz w:val="14"/>
          <w:szCs w:val="14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5. Zdroj financovania predmetu zákazky</w:t>
      </w:r>
    </w:p>
    <w:p w:rsidR="006647B5" w:rsidRDefault="006647B5" w:rsidP="00A64337">
      <w:pPr>
        <w:tabs>
          <w:tab w:val="left" w:pos="0"/>
          <w:tab w:val="left" w:pos="142"/>
        </w:tabs>
        <w:spacing w:before="11" w:line="260" w:lineRule="exact"/>
        <w:rPr>
          <w:sz w:val="26"/>
          <w:szCs w:val="26"/>
        </w:rPr>
      </w:pPr>
    </w:p>
    <w:p w:rsidR="006647B5" w:rsidRDefault="006647B5" w:rsidP="00A64337">
      <w:pPr>
        <w:tabs>
          <w:tab w:val="left" w:pos="0"/>
          <w:tab w:val="left" w:pos="142"/>
        </w:tabs>
        <w:ind w:left="776" w:right="5013"/>
        <w:jc w:val="both"/>
        <w:rPr>
          <w:sz w:val="24"/>
          <w:szCs w:val="24"/>
        </w:rPr>
      </w:pPr>
      <w:r>
        <w:rPr>
          <w:sz w:val="24"/>
          <w:szCs w:val="24"/>
        </w:rPr>
        <w:t>Predmet zákazky bude financovaný:</w:t>
      </w:r>
    </w:p>
    <w:p w:rsidR="006647B5" w:rsidRDefault="006647B5" w:rsidP="00A64337">
      <w:pPr>
        <w:tabs>
          <w:tab w:val="left" w:pos="0"/>
          <w:tab w:val="left" w:pos="142"/>
        </w:tabs>
        <w:spacing w:before="16"/>
        <w:ind w:left="113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  </w:t>
      </w:r>
      <w:r w:rsidR="00C16EB5">
        <w:rPr>
          <w:sz w:val="24"/>
          <w:szCs w:val="24"/>
        </w:rPr>
        <w:t>Kapitá</w:t>
      </w:r>
      <w:r w:rsidR="00CA29A5">
        <w:rPr>
          <w:sz w:val="24"/>
          <w:szCs w:val="24"/>
        </w:rPr>
        <w:t>lovým transferom od zriaďovateľa</w:t>
      </w:r>
      <w:r w:rsidR="00312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Košického samosprávneho kraja.</w:t>
      </w:r>
    </w:p>
    <w:p w:rsidR="006647B5" w:rsidRDefault="006647B5" w:rsidP="00A64337">
      <w:pPr>
        <w:tabs>
          <w:tab w:val="left" w:pos="0"/>
          <w:tab w:val="left" w:pos="142"/>
        </w:tabs>
        <w:spacing w:before="5" w:line="140" w:lineRule="exact"/>
        <w:rPr>
          <w:sz w:val="15"/>
          <w:szCs w:val="15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6. Predkladanie cenových ponúk</w:t>
      </w:r>
    </w:p>
    <w:p w:rsidR="006647B5" w:rsidRDefault="006647B5" w:rsidP="00A64337">
      <w:pPr>
        <w:tabs>
          <w:tab w:val="left" w:pos="0"/>
          <w:tab w:val="left" w:pos="142"/>
        </w:tabs>
        <w:spacing w:before="11" w:line="260" w:lineRule="exact"/>
        <w:rPr>
          <w:sz w:val="26"/>
          <w:szCs w:val="26"/>
        </w:rPr>
      </w:pPr>
    </w:p>
    <w:p w:rsidR="006647B5" w:rsidRDefault="006647B5" w:rsidP="00A258FD">
      <w:pPr>
        <w:tabs>
          <w:tab w:val="left" w:pos="0"/>
          <w:tab w:val="left" w:pos="142"/>
        </w:tabs>
        <w:ind w:left="822" w:right="73" w:hanging="706"/>
        <w:jc w:val="both"/>
        <w:rPr>
          <w:sz w:val="24"/>
          <w:szCs w:val="24"/>
        </w:rPr>
      </w:pPr>
      <w:r>
        <w:rPr>
          <w:sz w:val="24"/>
          <w:szCs w:val="24"/>
        </w:rPr>
        <w:t>6.1      Cena  za  predmet  zákazky,  musí  byť  stanovená  v zmysle  zákona  č.  18/1996  Z.  z. o cenách v znení neskorších predpisov a vyhlášky MF SR č. 87/1996 Z. z., ktorou sa vykonáva  zákon  č.  18/1996  Z.  z.    cenách  v znení  neskorších  predpisov,  v platnom znení.  Cena  bude  stanovená  v mene  EUR.   Uchádzač  je  povinný  do  celkovej  ceny zahrnúť  všetky  náklady  súvisiace  s realizáciou  predmetu  zákazky  v zmysle  tejto</w:t>
      </w:r>
      <w:r w:rsidR="00A82753">
        <w:rPr>
          <w:sz w:val="24"/>
          <w:szCs w:val="24"/>
        </w:rPr>
        <w:t xml:space="preserve"> </w:t>
      </w:r>
      <w:r>
        <w:rPr>
          <w:sz w:val="24"/>
          <w:szCs w:val="24"/>
        </w:rPr>
        <w:t>Výzvy a jej príloh.  Ak uchádzač nie je platcom DPH, uvedie navrhovanú cenu celkom v EUR. Na skutočnosť, že nie je platcom DPH upozorní.  Uchádzač predkladá ponuku v slovenskom jazyku.</w:t>
      </w:r>
    </w:p>
    <w:p w:rsidR="006647B5" w:rsidRDefault="006647B5" w:rsidP="00A64337">
      <w:pPr>
        <w:tabs>
          <w:tab w:val="left" w:pos="0"/>
          <w:tab w:val="left" w:pos="142"/>
        </w:tabs>
        <w:spacing w:before="7" w:line="140" w:lineRule="exact"/>
        <w:rPr>
          <w:sz w:val="15"/>
          <w:szCs w:val="15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02130C" w:rsidRDefault="0002130C" w:rsidP="00A64337">
      <w:pPr>
        <w:tabs>
          <w:tab w:val="left" w:pos="0"/>
          <w:tab w:val="left" w:pos="142"/>
        </w:tabs>
        <w:spacing w:line="200" w:lineRule="exact"/>
      </w:pPr>
    </w:p>
    <w:p w:rsidR="0002130C" w:rsidRDefault="0002130C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02130C" w:rsidRDefault="006647B5" w:rsidP="00A64337">
      <w:pPr>
        <w:tabs>
          <w:tab w:val="left" w:pos="0"/>
          <w:tab w:val="left" w:pos="142"/>
        </w:tabs>
        <w:ind w:left="822" w:right="79" w:hanging="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Upozorňujeme,  že  ponuka  musí  byť  predložená  po  predchádzajúcej  obhliadke </w:t>
      </w:r>
      <w:r w:rsidR="0002130C">
        <w:rPr>
          <w:b/>
          <w:sz w:val="24"/>
          <w:szCs w:val="24"/>
        </w:rPr>
        <w:t>objektu</w:t>
      </w:r>
      <w:r>
        <w:rPr>
          <w:b/>
          <w:sz w:val="24"/>
          <w:szCs w:val="24"/>
        </w:rPr>
        <w:t xml:space="preserve">  a predmetu  zákazky</w:t>
      </w:r>
      <w:r w:rsidR="0002130C">
        <w:rPr>
          <w:b/>
          <w:sz w:val="24"/>
          <w:szCs w:val="24"/>
        </w:rPr>
        <w:t>, o čom bude mať potencionálny uchádzač aj vyhotovený potvrdzujúci doklad o obhliadke</w:t>
      </w:r>
      <w:r>
        <w:rPr>
          <w:b/>
          <w:sz w:val="24"/>
          <w:szCs w:val="24"/>
        </w:rPr>
        <w:t xml:space="preserve">.  </w:t>
      </w:r>
    </w:p>
    <w:p w:rsidR="006647B5" w:rsidRDefault="0002130C" w:rsidP="00A64337">
      <w:pPr>
        <w:tabs>
          <w:tab w:val="left" w:pos="0"/>
          <w:tab w:val="left" w:pos="142"/>
        </w:tabs>
        <w:ind w:left="822" w:right="79" w:hanging="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47B5">
        <w:rPr>
          <w:b/>
          <w:sz w:val="24"/>
          <w:szCs w:val="24"/>
        </w:rPr>
        <w:t xml:space="preserve">Technickú  obhliadku  je  možné  uskutočniť </w:t>
      </w:r>
      <w:r>
        <w:rPr>
          <w:b/>
          <w:sz w:val="24"/>
          <w:szCs w:val="24"/>
        </w:rPr>
        <w:t>výlučne</w:t>
      </w:r>
      <w:r w:rsidR="006647B5">
        <w:rPr>
          <w:b/>
          <w:sz w:val="24"/>
          <w:szCs w:val="24"/>
        </w:rPr>
        <w:t xml:space="preserve"> po dohode termínu s</w:t>
      </w:r>
      <w:r w:rsidR="00312D7D">
        <w:rPr>
          <w:b/>
          <w:sz w:val="24"/>
          <w:szCs w:val="24"/>
        </w:rPr>
        <w:t> Ing. Tatiano</w:t>
      </w:r>
      <w:r w:rsidR="006647B5">
        <w:rPr>
          <w:b/>
          <w:sz w:val="24"/>
          <w:szCs w:val="24"/>
        </w:rPr>
        <w:t>u</w:t>
      </w:r>
      <w:r w:rsidR="00312D7D">
        <w:rPr>
          <w:b/>
          <w:sz w:val="24"/>
          <w:szCs w:val="24"/>
        </w:rPr>
        <w:t xml:space="preserve"> Chovanovou</w:t>
      </w:r>
      <w:r w:rsidR="006647B5">
        <w:rPr>
          <w:b/>
          <w:sz w:val="24"/>
          <w:szCs w:val="24"/>
        </w:rPr>
        <w:t xml:space="preserve">      na      emailovej      adrese </w:t>
      </w:r>
      <w:r w:rsidR="00312D7D" w:rsidRPr="00312D7D">
        <w:rPr>
          <w:b/>
          <w:color w:val="0000FF"/>
          <w:sz w:val="24"/>
          <w:szCs w:val="24"/>
          <w:u w:val="thick" w:color="0000FF"/>
        </w:rPr>
        <w:t>chovanova@maraigimi.sk</w:t>
      </w:r>
      <w:r w:rsidR="00312D7D">
        <w:rPr>
          <w:b/>
          <w:color w:val="0000FF"/>
          <w:sz w:val="24"/>
          <w:szCs w:val="24"/>
          <w:u w:val="thick"/>
        </w:rPr>
        <w:t xml:space="preserve">, </w:t>
      </w:r>
      <w:r w:rsidR="006647B5">
        <w:rPr>
          <w:b/>
          <w:color w:val="000000"/>
          <w:sz w:val="24"/>
          <w:szCs w:val="24"/>
        </w:rPr>
        <w:t xml:space="preserve">prípadne telefonicky na tel. čísle </w:t>
      </w:r>
      <w:r>
        <w:rPr>
          <w:b/>
          <w:color w:val="000000"/>
          <w:sz w:val="24"/>
          <w:szCs w:val="24"/>
        </w:rPr>
        <w:t xml:space="preserve">0911 375 563, </w:t>
      </w:r>
      <w:r w:rsidR="00312D7D">
        <w:rPr>
          <w:b/>
          <w:color w:val="000000"/>
          <w:sz w:val="24"/>
          <w:szCs w:val="24"/>
        </w:rPr>
        <w:t>0948 625 737</w:t>
      </w:r>
      <w:r w:rsidR="006647B5">
        <w:rPr>
          <w:b/>
          <w:color w:val="000000"/>
          <w:sz w:val="24"/>
          <w:szCs w:val="24"/>
        </w:rPr>
        <w:t>.</w:t>
      </w:r>
    </w:p>
    <w:p w:rsidR="006647B5" w:rsidRDefault="006647B5" w:rsidP="00A64337">
      <w:pPr>
        <w:tabs>
          <w:tab w:val="left" w:pos="0"/>
          <w:tab w:val="left" w:pos="142"/>
        </w:tabs>
        <w:spacing w:before="2" w:line="240" w:lineRule="exact"/>
        <w:rPr>
          <w:sz w:val="24"/>
          <w:szCs w:val="24"/>
        </w:rPr>
      </w:pPr>
    </w:p>
    <w:p w:rsidR="006647B5" w:rsidRDefault="006647B5" w:rsidP="00A64337">
      <w:pPr>
        <w:tabs>
          <w:tab w:val="left" w:pos="0"/>
          <w:tab w:val="left" w:pos="142"/>
        </w:tabs>
        <w:spacing w:before="29"/>
        <w:ind w:left="822" w:right="152" w:hanging="706"/>
        <w:rPr>
          <w:sz w:val="24"/>
          <w:szCs w:val="24"/>
        </w:rPr>
      </w:pPr>
      <w:r>
        <w:rPr>
          <w:sz w:val="24"/>
          <w:szCs w:val="24"/>
        </w:rPr>
        <w:t xml:space="preserve">6.2       Dátum začatia verejného obstarávania je </w:t>
      </w:r>
      <w:r w:rsidR="0002130C" w:rsidRPr="0002130C">
        <w:rPr>
          <w:b/>
          <w:sz w:val="24"/>
          <w:szCs w:val="24"/>
          <w:u w:val="single"/>
        </w:rPr>
        <w:t>2</w:t>
      </w:r>
      <w:r w:rsidR="00B46C48">
        <w:rPr>
          <w:b/>
          <w:sz w:val="24"/>
          <w:szCs w:val="24"/>
          <w:u w:val="single"/>
        </w:rPr>
        <w:t>4</w:t>
      </w:r>
      <w:r w:rsidR="0002130C" w:rsidRPr="0002130C">
        <w:rPr>
          <w:b/>
          <w:sz w:val="24"/>
          <w:szCs w:val="24"/>
          <w:u w:val="single"/>
        </w:rPr>
        <w:t>.04.2020</w:t>
      </w:r>
      <w:r>
        <w:rPr>
          <w:sz w:val="24"/>
          <w:szCs w:val="24"/>
        </w:rPr>
        <w:t xml:space="preserve"> a lehota na predkladanie cenových ponúk je určená do </w:t>
      </w:r>
      <w:r>
        <w:rPr>
          <w:b/>
          <w:sz w:val="24"/>
          <w:szCs w:val="24"/>
          <w:u w:val="thick" w:color="000000"/>
        </w:rPr>
        <w:t xml:space="preserve"> </w:t>
      </w:r>
      <w:r w:rsidR="00B46C48">
        <w:rPr>
          <w:b/>
          <w:sz w:val="24"/>
          <w:szCs w:val="24"/>
          <w:u w:val="thick" w:color="000000"/>
        </w:rPr>
        <w:t>30</w:t>
      </w:r>
      <w:r w:rsidR="0002130C">
        <w:rPr>
          <w:b/>
          <w:sz w:val="24"/>
          <w:szCs w:val="24"/>
          <w:u w:val="thick" w:color="000000"/>
        </w:rPr>
        <w:t>.04.2020 do 12:00 hodine.</w:t>
      </w:r>
    </w:p>
    <w:p w:rsidR="006647B5" w:rsidRDefault="006647B5" w:rsidP="00A64337">
      <w:pPr>
        <w:tabs>
          <w:tab w:val="left" w:pos="0"/>
          <w:tab w:val="left" w:pos="142"/>
        </w:tabs>
        <w:spacing w:before="7" w:line="240" w:lineRule="exact"/>
        <w:rPr>
          <w:sz w:val="24"/>
          <w:szCs w:val="24"/>
        </w:rPr>
      </w:pPr>
    </w:p>
    <w:p w:rsidR="00A82753" w:rsidRPr="00A82753" w:rsidRDefault="006647B5" w:rsidP="00A82753">
      <w:pPr>
        <w:tabs>
          <w:tab w:val="left" w:pos="426"/>
        </w:tabs>
        <w:spacing w:before="1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     </w:t>
      </w:r>
      <w:r w:rsidR="00A82753" w:rsidRPr="00A82753">
        <w:rPr>
          <w:sz w:val="24"/>
          <w:szCs w:val="24"/>
        </w:rPr>
        <w:t xml:space="preserve">Ponuka bude predložená v elektronickej podobe na URL adrese https: //ksk.eranet.sk </w:t>
      </w:r>
    </w:p>
    <w:p w:rsidR="00A82753" w:rsidRPr="00A82753" w:rsidRDefault="00A82753" w:rsidP="00A82753">
      <w:pPr>
        <w:tabs>
          <w:tab w:val="left" w:pos="426"/>
        </w:tabs>
        <w:spacing w:before="120"/>
        <w:ind w:left="851"/>
        <w:jc w:val="both"/>
        <w:rPr>
          <w:sz w:val="24"/>
          <w:szCs w:val="24"/>
        </w:rPr>
      </w:pPr>
      <w:r w:rsidRPr="00A82753">
        <w:rPr>
          <w:sz w:val="24"/>
          <w:szCs w:val="24"/>
        </w:rPr>
        <w:t>Manuál pre uchádzača k zadávaniu elektronickej ponuky sa nachádza  na prihlasovacej stránke do systému ERANET.</w:t>
      </w:r>
      <w:r>
        <w:rPr>
          <w:sz w:val="24"/>
          <w:szCs w:val="24"/>
        </w:rPr>
        <w:t xml:space="preserve"> </w:t>
      </w:r>
      <w:r w:rsidRPr="00A82753">
        <w:rPr>
          <w:sz w:val="24"/>
          <w:szCs w:val="24"/>
        </w:rPr>
        <w:t xml:space="preserve">Elektronickú ponuku nie je možné predložiť po uplynutí lehoty na predkladanie ponúk. Verejný obstarávateľ preto záujemcom odporúča, aby svoju ponuku zaslali v dostatočnom časovom predstihu. Ponuka sa považuje za predloženú v predmetnom verejnom obstarávaní až po jej záväznom odoslaní v systéme ERANET. Vloženie údajov, dokumentov, a dokladov bez ich záväzného odoslania sa nepovažuje za predloženie ponuky. Po záväznom preložení ponuky je uchádzačovi zaslaný notifikačný email o doručení tejto ponuky verejnému obstarávateľovi. </w:t>
      </w:r>
    </w:p>
    <w:p w:rsidR="00A82753" w:rsidRPr="00A82753" w:rsidRDefault="00A82753" w:rsidP="00A82753">
      <w:pPr>
        <w:spacing w:before="120"/>
        <w:jc w:val="both"/>
        <w:rPr>
          <w:sz w:val="24"/>
          <w:szCs w:val="24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7. Podmienky účasti uchádzačov</w:t>
      </w:r>
    </w:p>
    <w:p w:rsidR="006647B5" w:rsidRDefault="006647B5" w:rsidP="00A64337">
      <w:pPr>
        <w:tabs>
          <w:tab w:val="left" w:pos="0"/>
          <w:tab w:val="left" w:pos="142"/>
        </w:tabs>
        <w:spacing w:before="11" w:line="260" w:lineRule="exact"/>
        <w:rPr>
          <w:sz w:val="26"/>
          <w:szCs w:val="26"/>
        </w:rPr>
      </w:pPr>
    </w:p>
    <w:p w:rsidR="00905445" w:rsidRDefault="006647B5" w:rsidP="007E744C">
      <w:pPr>
        <w:tabs>
          <w:tab w:val="left" w:pos="0"/>
          <w:tab w:val="left" w:pos="142"/>
        </w:tabs>
        <w:ind w:left="116" w:firstLine="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     Uchádzač  </w:t>
      </w:r>
      <w:r w:rsidR="007E744C">
        <w:rPr>
          <w:sz w:val="24"/>
          <w:szCs w:val="24"/>
        </w:rPr>
        <w:t xml:space="preserve">má byť oprávnený realizovať predmet zákazky . </w:t>
      </w:r>
      <w:r>
        <w:rPr>
          <w:sz w:val="24"/>
          <w:szCs w:val="24"/>
        </w:rPr>
        <w:t xml:space="preserve"> </w:t>
      </w:r>
    </w:p>
    <w:p w:rsidR="00905445" w:rsidRDefault="006647B5" w:rsidP="002C47F8">
      <w:pPr>
        <w:tabs>
          <w:tab w:val="left" w:pos="0"/>
          <w:tab w:val="left" w:pos="142"/>
          <w:tab w:val="left" w:pos="940"/>
        </w:tabs>
        <w:ind w:left="822" w:right="80" w:hanging="68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="00B510E8">
        <w:rPr>
          <w:sz w:val="24"/>
          <w:szCs w:val="24"/>
        </w:rPr>
        <w:t>Uchádzač musí preukázať</w:t>
      </w:r>
      <w:r w:rsidR="00905445">
        <w:rPr>
          <w:sz w:val="24"/>
          <w:szCs w:val="24"/>
        </w:rPr>
        <w:t xml:space="preserve">, </w:t>
      </w:r>
      <w:r w:rsidR="00B510E8">
        <w:rPr>
          <w:sz w:val="24"/>
          <w:szCs w:val="24"/>
        </w:rPr>
        <w:t xml:space="preserve">na potvrdenom tlačive vydanom verejným obstarávateľom, </w:t>
      </w:r>
      <w:r w:rsidR="00905445">
        <w:rPr>
          <w:sz w:val="24"/>
          <w:szCs w:val="24"/>
        </w:rPr>
        <w:t>že absolvoval obhliadku objektu/predmetu zákazky pred spracovaním cenovej ponuky</w:t>
      </w:r>
      <w:r w:rsidR="00B510E8">
        <w:rPr>
          <w:sz w:val="24"/>
          <w:szCs w:val="24"/>
        </w:rPr>
        <w:t xml:space="preserve"> </w:t>
      </w:r>
      <w:r w:rsidR="00905445">
        <w:rPr>
          <w:sz w:val="24"/>
          <w:szCs w:val="24"/>
        </w:rPr>
        <w:t xml:space="preserve">. </w:t>
      </w:r>
    </w:p>
    <w:p w:rsidR="006647B5" w:rsidRDefault="00905445" w:rsidP="002C47F8">
      <w:pPr>
        <w:tabs>
          <w:tab w:val="left" w:pos="0"/>
          <w:tab w:val="left" w:pos="142"/>
          <w:tab w:val="left" w:pos="940"/>
        </w:tabs>
        <w:ind w:left="822" w:right="80" w:hanging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   </w:t>
      </w:r>
      <w:r w:rsidR="006647B5">
        <w:rPr>
          <w:sz w:val="24"/>
          <w:szCs w:val="24"/>
        </w:rPr>
        <w:t>Uchádzač musí svoju odbornú spôsobilosť preuk</w:t>
      </w:r>
      <w:r w:rsidR="002C47F8">
        <w:rPr>
          <w:sz w:val="24"/>
          <w:szCs w:val="24"/>
        </w:rPr>
        <w:t>ázať predložením minimálne dvoch</w:t>
      </w:r>
      <w:r w:rsidR="006647B5">
        <w:rPr>
          <w:sz w:val="24"/>
          <w:szCs w:val="24"/>
        </w:rPr>
        <w:t xml:space="preserve"> referenci</w:t>
      </w:r>
      <w:r w:rsidR="002C47F8">
        <w:rPr>
          <w:sz w:val="24"/>
          <w:szCs w:val="24"/>
        </w:rPr>
        <w:t>í</w:t>
      </w:r>
      <w:r w:rsidR="006647B5">
        <w:rPr>
          <w:sz w:val="24"/>
          <w:szCs w:val="24"/>
        </w:rPr>
        <w:t xml:space="preserve">   úspešne   zrealizovan</w:t>
      </w:r>
      <w:r w:rsidR="00FB1990">
        <w:rPr>
          <w:sz w:val="24"/>
          <w:szCs w:val="24"/>
        </w:rPr>
        <w:t xml:space="preserve">ých   </w:t>
      </w:r>
      <w:proofErr w:type="spellStart"/>
      <w:r>
        <w:rPr>
          <w:sz w:val="24"/>
          <w:szCs w:val="24"/>
        </w:rPr>
        <w:t>zákazok</w:t>
      </w:r>
      <w:proofErr w:type="spellEnd"/>
      <w:r w:rsidR="006647B5">
        <w:rPr>
          <w:sz w:val="24"/>
          <w:szCs w:val="24"/>
        </w:rPr>
        <w:t xml:space="preserve">   v oblasti   realizácie   stavebných   prác </w:t>
      </w:r>
      <w:r w:rsidR="006647B5" w:rsidRPr="00FB1990">
        <w:rPr>
          <w:b/>
          <w:sz w:val="24"/>
          <w:szCs w:val="24"/>
        </w:rPr>
        <w:t>rovnakého</w:t>
      </w:r>
      <w:r w:rsidR="002C47F8" w:rsidRPr="00FB1990">
        <w:rPr>
          <w:b/>
          <w:sz w:val="24"/>
          <w:szCs w:val="24"/>
        </w:rPr>
        <w:t>/obdobného</w:t>
      </w:r>
      <w:r w:rsidR="006647B5" w:rsidRPr="00FB1990">
        <w:rPr>
          <w:b/>
          <w:sz w:val="24"/>
          <w:szCs w:val="24"/>
        </w:rPr>
        <w:t xml:space="preserve"> charakteru</w:t>
      </w:r>
      <w:r w:rsidR="006647B5">
        <w:rPr>
          <w:sz w:val="24"/>
          <w:szCs w:val="24"/>
        </w:rPr>
        <w:t xml:space="preserve"> ako predm</w:t>
      </w:r>
      <w:r>
        <w:rPr>
          <w:sz w:val="24"/>
          <w:szCs w:val="24"/>
        </w:rPr>
        <w:t>et zákazky za predchádzajúcich 3</w:t>
      </w:r>
      <w:r w:rsidR="006647B5">
        <w:rPr>
          <w:sz w:val="24"/>
          <w:szCs w:val="24"/>
        </w:rPr>
        <w:t xml:space="preserve"> rokov</w:t>
      </w:r>
      <w:r w:rsidR="00B510E8">
        <w:rPr>
          <w:sz w:val="24"/>
          <w:szCs w:val="24"/>
        </w:rPr>
        <w:t xml:space="preserve"> na vlastnom vyhotovenom tlačive</w:t>
      </w:r>
      <w:r w:rsidR="006647B5">
        <w:rPr>
          <w:sz w:val="24"/>
          <w:szCs w:val="24"/>
        </w:rPr>
        <w:t>.</w:t>
      </w:r>
    </w:p>
    <w:p w:rsidR="00FB1990" w:rsidRDefault="00FB1990" w:rsidP="002C47F8">
      <w:pPr>
        <w:tabs>
          <w:tab w:val="left" w:pos="0"/>
          <w:tab w:val="left" w:pos="142"/>
          <w:tab w:val="left" w:pos="940"/>
        </w:tabs>
        <w:ind w:left="822" w:right="80" w:hanging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7B5" w:rsidRDefault="006647B5" w:rsidP="002C47F8">
      <w:pPr>
        <w:tabs>
          <w:tab w:val="left" w:pos="0"/>
          <w:tab w:val="left" w:pos="142"/>
        </w:tabs>
        <w:spacing w:before="7" w:line="140" w:lineRule="exact"/>
        <w:jc w:val="both"/>
        <w:rPr>
          <w:sz w:val="15"/>
          <w:szCs w:val="15"/>
        </w:rPr>
      </w:pPr>
    </w:p>
    <w:p w:rsidR="006647B5" w:rsidRDefault="006647B5" w:rsidP="00A64337">
      <w:pPr>
        <w:tabs>
          <w:tab w:val="left" w:pos="0"/>
          <w:tab w:val="left" w:pos="142"/>
        </w:tabs>
        <w:ind w:left="116"/>
        <w:rPr>
          <w:b/>
          <w:sz w:val="24"/>
          <w:szCs w:val="24"/>
        </w:rPr>
      </w:pPr>
      <w:r>
        <w:rPr>
          <w:b/>
          <w:sz w:val="24"/>
          <w:szCs w:val="24"/>
        </w:rPr>
        <w:t>8. Kritérium na hodnotenie cenových ponúk</w:t>
      </w:r>
    </w:p>
    <w:p w:rsidR="00610B7B" w:rsidRPr="00610B7B" w:rsidRDefault="000366AF" w:rsidP="00811B04">
      <w:pPr>
        <w:tabs>
          <w:tab w:val="left" w:pos="0"/>
          <w:tab w:val="left" w:pos="142"/>
        </w:tabs>
        <w:ind w:left="822" w:right="76" w:hanging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61FF">
        <w:rPr>
          <w:sz w:val="24"/>
          <w:szCs w:val="24"/>
        </w:rPr>
        <w:t>E</w:t>
      </w:r>
      <w:r>
        <w:rPr>
          <w:sz w:val="24"/>
          <w:szCs w:val="24"/>
        </w:rPr>
        <w:t>konomicky</w:t>
      </w:r>
      <w:r w:rsidR="004361FF">
        <w:rPr>
          <w:sz w:val="24"/>
          <w:szCs w:val="24"/>
        </w:rPr>
        <w:t xml:space="preserve"> najvýhodnejšia </w:t>
      </w:r>
      <w:r>
        <w:rPr>
          <w:sz w:val="24"/>
          <w:szCs w:val="24"/>
        </w:rPr>
        <w:t xml:space="preserve">cena za zhotovenie kompletného diela. </w:t>
      </w:r>
    </w:p>
    <w:p w:rsidR="00610B7B" w:rsidRDefault="00610B7B" w:rsidP="00657A7C">
      <w:pPr>
        <w:tabs>
          <w:tab w:val="left" w:pos="0"/>
          <w:tab w:val="left" w:pos="142"/>
        </w:tabs>
        <w:ind w:right="76"/>
        <w:jc w:val="both"/>
        <w:rPr>
          <w:sz w:val="24"/>
          <w:szCs w:val="24"/>
        </w:rPr>
      </w:pPr>
    </w:p>
    <w:p w:rsidR="00610B7B" w:rsidRPr="00610B7B" w:rsidRDefault="00610B7B" w:rsidP="00811B04">
      <w:pPr>
        <w:tabs>
          <w:tab w:val="left" w:pos="0"/>
          <w:tab w:val="left" w:pos="142"/>
        </w:tabs>
        <w:ind w:left="822" w:right="76" w:hanging="706"/>
        <w:jc w:val="both"/>
        <w:rPr>
          <w:b/>
          <w:sz w:val="24"/>
          <w:szCs w:val="24"/>
        </w:rPr>
      </w:pPr>
      <w:r w:rsidRPr="00610B7B">
        <w:rPr>
          <w:b/>
          <w:sz w:val="24"/>
          <w:szCs w:val="24"/>
        </w:rPr>
        <w:t xml:space="preserve">9. </w:t>
      </w:r>
      <w:r w:rsidR="00811B04" w:rsidRPr="00610B7B">
        <w:rPr>
          <w:b/>
          <w:sz w:val="24"/>
          <w:szCs w:val="24"/>
        </w:rPr>
        <w:t xml:space="preserve">Vyhodnotenie    ponúk    zadávanej zákazky   </w:t>
      </w:r>
    </w:p>
    <w:p w:rsidR="00657A7C" w:rsidRDefault="00657A7C" w:rsidP="00AC23A6">
      <w:pPr>
        <w:tabs>
          <w:tab w:val="left" w:pos="0"/>
          <w:tab w:val="left" w:pos="142"/>
        </w:tabs>
        <w:ind w:right="74" w:firstLine="851"/>
        <w:jc w:val="both"/>
        <w:rPr>
          <w:sz w:val="24"/>
          <w:szCs w:val="24"/>
        </w:rPr>
      </w:pPr>
      <w:r>
        <w:rPr>
          <w:sz w:val="24"/>
          <w:szCs w:val="24"/>
        </w:rPr>
        <w:t>Pri vyhodnocovaní</w:t>
      </w:r>
      <w:r w:rsidR="00773703">
        <w:rPr>
          <w:sz w:val="24"/>
          <w:szCs w:val="24"/>
        </w:rPr>
        <w:t xml:space="preserve"> elektronických </w:t>
      </w:r>
      <w:r>
        <w:rPr>
          <w:sz w:val="24"/>
          <w:szCs w:val="24"/>
        </w:rPr>
        <w:t xml:space="preserve">ponúk zadanej zákazky </w:t>
      </w:r>
      <w:r w:rsidR="000366AF">
        <w:rPr>
          <w:sz w:val="24"/>
          <w:szCs w:val="24"/>
        </w:rPr>
        <w:t xml:space="preserve">rozhodne zodpovedná osoba verejným obstarávaním elektronickým spôsobom prostredníctvom portálu </w:t>
      </w:r>
      <w:hyperlink r:id="rId13" w:history="1">
        <w:r w:rsidR="000366AF" w:rsidRPr="00DC2591">
          <w:rPr>
            <w:rStyle w:val="Hypertextovprepojenie"/>
            <w:sz w:val="24"/>
            <w:szCs w:val="24"/>
          </w:rPr>
          <w:t>www.ksk.eranet.sk</w:t>
        </w:r>
      </w:hyperlink>
      <w:r w:rsidR="000366AF">
        <w:rPr>
          <w:sz w:val="24"/>
          <w:szCs w:val="24"/>
        </w:rPr>
        <w:t xml:space="preserve"> </w:t>
      </w:r>
    </w:p>
    <w:p w:rsidR="0089747A" w:rsidRDefault="0089747A" w:rsidP="00AC23A6">
      <w:pPr>
        <w:tabs>
          <w:tab w:val="left" w:pos="0"/>
          <w:tab w:val="left" w:pos="142"/>
        </w:tabs>
        <w:ind w:right="74" w:firstLine="851"/>
        <w:jc w:val="both"/>
        <w:rPr>
          <w:sz w:val="24"/>
          <w:szCs w:val="24"/>
        </w:rPr>
      </w:pPr>
    </w:p>
    <w:p w:rsidR="0089747A" w:rsidRDefault="00811B04" w:rsidP="00AC23A6">
      <w:pPr>
        <w:tabs>
          <w:tab w:val="left" w:pos="0"/>
          <w:tab w:val="left" w:pos="142"/>
        </w:tabs>
        <w:ind w:right="7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  zrealizovaní    postupu    podľa     zákona    č. 343/2015 o   verejnom   obstarávaní a  o  zmene  a  doplnení  niektorých    zákonov     bude   s     úspešným  uchádzačom  na základe  </w:t>
      </w:r>
      <w:r w:rsidR="00905445">
        <w:rPr>
          <w:sz w:val="24"/>
          <w:szCs w:val="24"/>
        </w:rPr>
        <w:t xml:space="preserve">elektronického vyhodnotenia </w:t>
      </w:r>
      <w:r>
        <w:rPr>
          <w:sz w:val="24"/>
          <w:szCs w:val="24"/>
        </w:rPr>
        <w:t xml:space="preserve">podpísaná  Zmluva    o  dielo.  </w:t>
      </w:r>
    </w:p>
    <w:p w:rsidR="0089747A" w:rsidRDefault="00811B04" w:rsidP="00610B7B">
      <w:pPr>
        <w:tabs>
          <w:tab w:val="left" w:pos="0"/>
          <w:tab w:val="left" w:pos="142"/>
        </w:tabs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Ostatní  uchádzači  budú    v predmete  zákazky neúspešní.   Výsledok   vyhodnotenia   ponúk   zašle   verejný   obstarávateľ   všetkým uchádzačom formou Oznámenia o prijatí/neprijatí ponuky</w:t>
      </w:r>
      <w:r w:rsidR="0089747A">
        <w:rPr>
          <w:sz w:val="24"/>
          <w:szCs w:val="24"/>
        </w:rPr>
        <w:t xml:space="preserve"> v lehote do 5 pracovných dní</w:t>
      </w:r>
      <w:r>
        <w:rPr>
          <w:sz w:val="24"/>
          <w:szCs w:val="24"/>
        </w:rPr>
        <w:t>.</w:t>
      </w:r>
    </w:p>
    <w:p w:rsidR="00811B04" w:rsidRDefault="00811B04" w:rsidP="00610B7B">
      <w:pPr>
        <w:tabs>
          <w:tab w:val="left" w:pos="0"/>
          <w:tab w:val="left" w:pos="142"/>
        </w:tabs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o dielo s úspešným uchádzačom   bude   podpísaná   po   odsúhlasení   správnosti   vykonania   verejného obstarávania  </w:t>
      </w:r>
      <w:r w:rsidR="0089747A">
        <w:rPr>
          <w:sz w:val="24"/>
          <w:szCs w:val="24"/>
        </w:rPr>
        <w:t xml:space="preserve">zriaďovateľom - </w:t>
      </w:r>
      <w:r>
        <w:rPr>
          <w:sz w:val="24"/>
          <w:szCs w:val="24"/>
        </w:rPr>
        <w:t xml:space="preserve"> Úradom    Košického samosprávneho kraja.</w:t>
      </w:r>
    </w:p>
    <w:p w:rsidR="00D44E36" w:rsidRDefault="00D44E36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0366AF" w:rsidRDefault="000366AF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0664FC" w:rsidRDefault="000664FC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0664FC" w:rsidRDefault="000664FC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0664FC" w:rsidRDefault="000664FC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760D31" w:rsidRDefault="00760D31" w:rsidP="00760D31">
      <w:pPr>
        <w:tabs>
          <w:tab w:val="left" w:pos="0"/>
          <w:tab w:val="left" w:pos="142"/>
        </w:tabs>
        <w:spacing w:before="74"/>
        <w:ind w:left="116"/>
        <w:rPr>
          <w:sz w:val="24"/>
          <w:szCs w:val="24"/>
        </w:rPr>
      </w:pPr>
      <w:r>
        <w:rPr>
          <w:b/>
          <w:sz w:val="24"/>
          <w:szCs w:val="24"/>
        </w:rPr>
        <w:t>Obsah ponuky</w:t>
      </w:r>
    </w:p>
    <w:p w:rsidR="00760D31" w:rsidRDefault="00760D31" w:rsidP="00760D31">
      <w:pPr>
        <w:tabs>
          <w:tab w:val="left" w:pos="0"/>
          <w:tab w:val="left" w:pos="142"/>
        </w:tabs>
        <w:spacing w:before="12" w:line="260" w:lineRule="exact"/>
        <w:rPr>
          <w:sz w:val="26"/>
          <w:szCs w:val="26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>10.1     Ponuka musí obsahovať:</w:t>
      </w:r>
    </w:p>
    <w:p w:rsidR="00760D31" w:rsidRDefault="00760D31" w:rsidP="00760D31">
      <w:pPr>
        <w:tabs>
          <w:tab w:val="left" w:pos="0"/>
          <w:tab w:val="left" w:pos="142"/>
        </w:tabs>
        <w:ind w:left="822"/>
        <w:rPr>
          <w:sz w:val="24"/>
          <w:szCs w:val="24"/>
        </w:rPr>
      </w:pPr>
      <w:r>
        <w:rPr>
          <w:sz w:val="24"/>
          <w:szCs w:val="24"/>
        </w:rPr>
        <w:t>Ocenenie predmetu zákazky  Výkaz – výmer v súlade s Prílohami č. 1 a  č. 2 tejto</w:t>
      </w:r>
    </w:p>
    <w:p w:rsidR="00760D31" w:rsidRDefault="00760D31" w:rsidP="00760D31">
      <w:pPr>
        <w:tabs>
          <w:tab w:val="left" w:pos="0"/>
          <w:tab w:val="left" w:pos="142"/>
        </w:tabs>
        <w:ind w:left="822"/>
        <w:rPr>
          <w:sz w:val="24"/>
          <w:szCs w:val="24"/>
        </w:rPr>
      </w:pPr>
      <w:r>
        <w:rPr>
          <w:sz w:val="24"/>
          <w:szCs w:val="24"/>
        </w:rPr>
        <w:t>Výzvy korešpondujúci s Návrhom na plnenie kritérií.</w:t>
      </w:r>
    </w:p>
    <w:p w:rsidR="000664FC" w:rsidRDefault="00760D31" w:rsidP="00760D31">
      <w:pPr>
        <w:tabs>
          <w:tab w:val="left" w:pos="0"/>
          <w:tab w:val="left" w:pos="142"/>
        </w:tabs>
        <w:ind w:left="822"/>
        <w:rPr>
          <w:sz w:val="24"/>
          <w:szCs w:val="24"/>
        </w:rPr>
      </w:pPr>
      <w:r>
        <w:rPr>
          <w:sz w:val="24"/>
          <w:szCs w:val="24"/>
        </w:rPr>
        <w:t xml:space="preserve">Vyplnený doklad – Návrh na plnenie kritérií uchádzača – Príloha č. 3 Výzvy. </w:t>
      </w:r>
    </w:p>
    <w:p w:rsidR="00760D31" w:rsidRDefault="00760D31" w:rsidP="00760D31">
      <w:pPr>
        <w:tabs>
          <w:tab w:val="left" w:pos="0"/>
          <w:tab w:val="left" w:pos="142"/>
        </w:tabs>
        <w:ind w:left="822"/>
        <w:rPr>
          <w:sz w:val="24"/>
          <w:szCs w:val="24"/>
        </w:rPr>
      </w:pPr>
      <w:r>
        <w:rPr>
          <w:sz w:val="24"/>
          <w:szCs w:val="24"/>
        </w:rPr>
        <w:t xml:space="preserve">Doklady preukazujúce splnenie podmienok účasti podľa bodu 7 Výzvy. </w:t>
      </w:r>
    </w:p>
    <w:p w:rsidR="00760D31" w:rsidRDefault="00760D31" w:rsidP="00760D31">
      <w:pPr>
        <w:tabs>
          <w:tab w:val="left" w:pos="0"/>
          <w:tab w:val="left" w:pos="142"/>
        </w:tabs>
        <w:ind w:left="822"/>
        <w:rPr>
          <w:sz w:val="24"/>
          <w:szCs w:val="24"/>
        </w:rPr>
      </w:pPr>
      <w:r>
        <w:rPr>
          <w:sz w:val="24"/>
          <w:szCs w:val="24"/>
        </w:rPr>
        <w:t>Vyplnený a podpísaný Návrh Zmluvy o dielo – Príloha č. 4 Výzvy.</w:t>
      </w:r>
    </w:p>
    <w:p w:rsidR="00760D31" w:rsidRDefault="00760D31" w:rsidP="00760D31">
      <w:pPr>
        <w:tabs>
          <w:tab w:val="left" w:pos="0"/>
          <w:tab w:val="left" w:pos="142"/>
        </w:tabs>
        <w:spacing w:line="200" w:lineRule="exact"/>
      </w:pPr>
    </w:p>
    <w:p w:rsidR="00760D31" w:rsidRDefault="00760D31" w:rsidP="00760D31">
      <w:pPr>
        <w:tabs>
          <w:tab w:val="left" w:pos="0"/>
          <w:tab w:val="left" w:pos="142"/>
        </w:tabs>
        <w:spacing w:line="200" w:lineRule="exact"/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11. Ďalšie informácie verejného obstarávateľa</w:t>
      </w:r>
    </w:p>
    <w:p w:rsidR="00760D31" w:rsidRDefault="00760D31" w:rsidP="00760D31">
      <w:pPr>
        <w:tabs>
          <w:tab w:val="left" w:pos="0"/>
          <w:tab w:val="left" w:pos="142"/>
        </w:tabs>
        <w:spacing w:before="11" w:line="260" w:lineRule="exact"/>
        <w:rPr>
          <w:sz w:val="26"/>
          <w:szCs w:val="26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>11.1     Použitie elektronickej aukcie: nie.</w:t>
      </w:r>
    </w:p>
    <w:p w:rsidR="00760D31" w:rsidRDefault="00760D31" w:rsidP="00760D31">
      <w:pPr>
        <w:tabs>
          <w:tab w:val="left" w:pos="0"/>
          <w:tab w:val="left" w:pos="142"/>
        </w:tabs>
        <w:spacing w:before="17" w:line="260" w:lineRule="exact"/>
        <w:rPr>
          <w:sz w:val="26"/>
          <w:szCs w:val="26"/>
        </w:rPr>
      </w:pPr>
    </w:p>
    <w:p w:rsidR="00760D31" w:rsidRDefault="00760D31" w:rsidP="00760D31">
      <w:pPr>
        <w:tabs>
          <w:tab w:val="left" w:pos="0"/>
          <w:tab w:val="left" w:pos="142"/>
        </w:tabs>
        <w:ind w:left="822" w:right="77" w:hanging="706"/>
        <w:jc w:val="both"/>
        <w:rPr>
          <w:sz w:val="24"/>
          <w:szCs w:val="24"/>
        </w:rPr>
      </w:pPr>
      <w:r>
        <w:rPr>
          <w:sz w:val="24"/>
          <w:szCs w:val="24"/>
        </w:rPr>
        <w:t>10.2     Verejný  obstarávateľ  si  vyhradzuje  právo  neprijať  niektorú  z predložených  ponúk v prípade,  že  predložené  ponuky budú  v rozpore s finančnými  možnosťami  verejného  obstarávateľa,  ak  uchádzač nesplní  podmienky  účasti.</w:t>
      </w:r>
    </w:p>
    <w:p w:rsidR="00A521F4" w:rsidRDefault="00A521F4" w:rsidP="00760D31">
      <w:pPr>
        <w:tabs>
          <w:tab w:val="left" w:pos="0"/>
          <w:tab w:val="left" w:pos="142"/>
        </w:tabs>
        <w:ind w:left="822" w:right="77" w:hanging="706"/>
        <w:jc w:val="both"/>
        <w:rPr>
          <w:sz w:val="24"/>
          <w:szCs w:val="24"/>
        </w:rPr>
      </w:pPr>
    </w:p>
    <w:p w:rsidR="00760D31" w:rsidRDefault="00760D31" w:rsidP="00760D31">
      <w:pPr>
        <w:tabs>
          <w:tab w:val="left" w:pos="0"/>
          <w:tab w:val="left" w:pos="142"/>
          <w:tab w:val="left" w:pos="820"/>
        </w:tabs>
        <w:ind w:left="822" w:right="73" w:hanging="706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  <w:t>Všetky  výdavky  spojené  s prípravou  a predložením  ponuky  znáša  uchádzač  bez akéhokoľvek  finančného  alebo  iného  nároku  voči  verejnému  obstarávateľovi  a to  aj v prípade,  že  verejný  obstarávateľ  neprijme  ani  jednu  z predložených  ponúk  alebo zruší postup zadávania zákazky.</w:t>
      </w:r>
    </w:p>
    <w:p w:rsidR="00760D31" w:rsidRDefault="00760D31" w:rsidP="00760D31">
      <w:pPr>
        <w:tabs>
          <w:tab w:val="left" w:pos="0"/>
          <w:tab w:val="left" w:pos="142"/>
        </w:tabs>
        <w:spacing w:line="200" w:lineRule="exact"/>
      </w:pPr>
    </w:p>
    <w:p w:rsidR="00D44E36" w:rsidRDefault="00D44E36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b/>
          <w:sz w:val="24"/>
          <w:szCs w:val="24"/>
        </w:rPr>
        <w:t>12. Prílohy</w:t>
      </w:r>
    </w:p>
    <w:p w:rsidR="00760D31" w:rsidRDefault="00760D31" w:rsidP="00760D31">
      <w:pPr>
        <w:tabs>
          <w:tab w:val="left" w:pos="0"/>
          <w:tab w:val="left" w:pos="142"/>
        </w:tabs>
        <w:spacing w:before="12" w:line="260" w:lineRule="exact"/>
        <w:rPr>
          <w:sz w:val="26"/>
          <w:szCs w:val="26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Príloha č. 1 – Technická správa riešenia , 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Príloha č. 2 – </w:t>
      </w:r>
      <w:r w:rsidR="000664FC">
        <w:rPr>
          <w:sz w:val="24"/>
          <w:szCs w:val="24"/>
        </w:rPr>
        <w:t>V</w:t>
      </w:r>
      <w:r>
        <w:rPr>
          <w:sz w:val="24"/>
          <w:szCs w:val="24"/>
        </w:rPr>
        <w:t>ýkaz – výmer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>Príloha č. 3 – Návrh na plnenie kritérií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>Príloha č. 4 – Návrh Zmluvy o</w:t>
      </w:r>
      <w:r w:rsidR="00B510E8">
        <w:rPr>
          <w:sz w:val="24"/>
          <w:szCs w:val="24"/>
        </w:rPr>
        <w:t> </w:t>
      </w:r>
      <w:r>
        <w:rPr>
          <w:sz w:val="24"/>
          <w:szCs w:val="24"/>
        </w:rPr>
        <w:t>dielo</w:t>
      </w:r>
    </w:p>
    <w:p w:rsidR="00B510E8" w:rsidRDefault="00B510E8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Prílohe č. 5 </w:t>
      </w:r>
      <w:r w:rsidR="00D873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730C">
        <w:rPr>
          <w:sz w:val="24"/>
          <w:szCs w:val="24"/>
        </w:rPr>
        <w:t>Tlačivo o absolvovaní obhliadky predmetu zákazky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Príloha č. 5 – 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rozhodnutia KPUKE -2019/</w:t>
      </w:r>
      <w:r w:rsidR="00D8730C">
        <w:rPr>
          <w:sz w:val="24"/>
          <w:szCs w:val="24"/>
        </w:rPr>
        <w:t>21450-3/87305/</w:t>
      </w:r>
      <w:r>
        <w:rPr>
          <w:sz w:val="24"/>
          <w:szCs w:val="24"/>
        </w:rPr>
        <w:t>VA,ST,DU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Príloha č. 6 – 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rozhodnutia Mesto</w:t>
      </w:r>
      <w:r w:rsidR="00D8730C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 w:rsidR="00D8730C">
        <w:rPr>
          <w:sz w:val="24"/>
          <w:szCs w:val="24"/>
        </w:rPr>
        <w:t>š</w:t>
      </w:r>
      <w:r>
        <w:rPr>
          <w:sz w:val="24"/>
          <w:szCs w:val="24"/>
        </w:rPr>
        <w:t>ice MK/A/20</w:t>
      </w:r>
      <w:r w:rsidR="00D8730C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D8730C">
        <w:rPr>
          <w:sz w:val="24"/>
          <w:szCs w:val="24"/>
        </w:rPr>
        <w:t>11962</w:t>
      </w:r>
      <w:r>
        <w:rPr>
          <w:sz w:val="24"/>
          <w:szCs w:val="24"/>
        </w:rPr>
        <w:t>-0</w:t>
      </w:r>
      <w:r w:rsidR="00D8730C">
        <w:rPr>
          <w:sz w:val="24"/>
          <w:szCs w:val="24"/>
        </w:rPr>
        <w:t>2</w:t>
      </w:r>
      <w:r>
        <w:rPr>
          <w:sz w:val="24"/>
          <w:szCs w:val="24"/>
        </w:rPr>
        <w:t>/I/HAL</w:t>
      </w:r>
    </w:p>
    <w:p w:rsidR="00760D31" w:rsidRDefault="00760D31" w:rsidP="00D44E36">
      <w:pPr>
        <w:tabs>
          <w:tab w:val="left" w:pos="0"/>
          <w:tab w:val="left" w:pos="142"/>
        </w:tabs>
        <w:ind w:left="142" w:right="74"/>
        <w:jc w:val="both"/>
        <w:rPr>
          <w:sz w:val="24"/>
          <w:szCs w:val="24"/>
        </w:rPr>
      </w:pPr>
    </w:p>
    <w:p w:rsidR="00760D31" w:rsidRPr="00760D31" w:rsidRDefault="00760D31" w:rsidP="00760D31">
      <w:pPr>
        <w:rPr>
          <w:sz w:val="24"/>
          <w:szCs w:val="24"/>
        </w:rPr>
      </w:pPr>
    </w:p>
    <w:p w:rsidR="00760D31" w:rsidRPr="00760D31" w:rsidRDefault="00760D31" w:rsidP="00760D31">
      <w:pPr>
        <w:rPr>
          <w:sz w:val="24"/>
          <w:szCs w:val="24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V Košiciach dňa: </w:t>
      </w:r>
      <w:r w:rsidR="000664FC">
        <w:rPr>
          <w:sz w:val="24"/>
          <w:szCs w:val="24"/>
        </w:rPr>
        <w:t>2</w:t>
      </w:r>
      <w:r w:rsidR="0016684D">
        <w:rPr>
          <w:sz w:val="24"/>
          <w:szCs w:val="24"/>
        </w:rPr>
        <w:t>4</w:t>
      </w:r>
      <w:r w:rsidR="000664FC">
        <w:rPr>
          <w:sz w:val="24"/>
          <w:szCs w:val="24"/>
        </w:rPr>
        <w:t>.04.2020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>Vypracovala: Ing. Tatiana Chovanová</w:t>
      </w:r>
      <w:r w:rsidRPr="00053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Schválila:      Mgr. Eva </w:t>
      </w:r>
      <w:proofErr w:type="spellStart"/>
      <w:r>
        <w:rPr>
          <w:sz w:val="24"/>
          <w:szCs w:val="24"/>
        </w:rPr>
        <w:t>Csurkó</w:t>
      </w:r>
      <w:proofErr w:type="spellEnd"/>
      <w:r>
        <w:rPr>
          <w:sz w:val="24"/>
          <w:szCs w:val="24"/>
        </w:rPr>
        <w:t xml:space="preserve"> </w:t>
      </w:r>
    </w:p>
    <w:p w:rsid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44E36" w:rsidRPr="00760D31" w:rsidRDefault="00760D31" w:rsidP="00760D31">
      <w:pPr>
        <w:tabs>
          <w:tab w:val="left" w:pos="0"/>
          <w:tab w:val="left" w:pos="142"/>
        </w:tabs>
        <w:ind w:left="116"/>
        <w:rPr>
          <w:sz w:val="24"/>
          <w:szCs w:val="24"/>
        </w:rPr>
        <w:sectPr w:rsidR="00D44E36" w:rsidRPr="00760D31" w:rsidSect="00D44E36">
          <w:pgSz w:w="11920" w:h="16840"/>
          <w:pgMar w:top="1320" w:right="1300" w:bottom="280" w:left="1300" w:header="708" w:footer="708" w:gutter="0"/>
          <w:cols w:space="708"/>
          <w:docGrid w:linePitch="299"/>
        </w:sectPr>
      </w:pPr>
      <w:r>
        <w:rPr>
          <w:sz w:val="24"/>
          <w:szCs w:val="24"/>
        </w:rPr>
        <w:t xml:space="preserve">                       ......................................                                                          ................................</w:t>
      </w: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6647B5" w:rsidRDefault="006647B5" w:rsidP="00A64337">
      <w:pPr>
        <w:tabs>
          <w:tab w:val="left" w:pos="0"/>
          <w:tab w:val="left" w:pos="142"/>
        </w:tabs>
        <w:spacing w:before="13" w:line="220" w:lineRule="exact"/>
      </w:pPr>
    </w:p>
    <w:p w:rsidR="00094B94" w:rsidRDefault="00094B94" w:rsidP="00A64337">
      <w:pPr>
        <w:tabs>
          <w:tab w:val="left" w:pos="0"/>
          <w:tab w:val="left" w:pos="142"/>
        </w:tabs>
        <w:spacing w:before="13" w:line="220" w:lineRule="exact"/>
      </w:pPr>
    </w:p>
    <w:p w:rsidR="00094B94" w:rsidRDefault="00094B94" w:rsidP="00A64337">
      <w:pPr>
        <w:tabs>
          <w:tab w:val="left" w:pos="0"/>
          <w:tab w:val="left" w:pos="142"/>
        </w:tabs>
        <w:spacing w:before="13" w:line="220" w:lineRule="exact"/>
      </w:pPr>
    </w:p>
    <w:p w:rsidR="00094B94" w:rsidRDefault="00094B94" w:rsidP="00A64337">
      <w:pPr>
        <w:tabs>
          <w:tab w:val="left" w:pos="0"/>
          <w:tab w:val="left" w:pos="142"/>
        </w:tabs>
        <w:spacing w:before="13" w:line="220" w:lineRule="exact"/>
      </w:pPr>
    </w:p>
    <w:p w:rsidR="000B64D4" w:rsidRDefault="000B64D4" w:rsidP="000B64D4">
      <w:pPr>
        <w:pStyle w:val="Zkladntext"/>
        <w:tabs>
          <w:tab w:val="left" w:pos="0"/>
          <w:tab w:val="left" w:pos="142"/>
        </w:tabs>
        <w:rPr>
          <w:sz w:val="20"/>
        </w:rPr>
      </w:pPr>
    </w:p>
    <w:p w:rsidR="006647B5" w:rsidRDefault="006647B5" w:rsidP="00A64337">
      <w:pPr>
        <w:tabs>
          <w:tab w:val="left" w:pos="0"/>
          <w:tab w:val="left" w:pos="142"/>
        </w:tabs>
        <w:spacing w:line="200" w:lineRule="exact"/>
      </w:pPr>
    </w:p>
    <w:p w:rsidR="00B84CBB" w:rsidRDefault="00B84CBB" w:rsidP="00A64337">
      <w:pPr>
        <w:tabs>
          <w:tab w:val="left" w:pos="0"/>
          <w:tab w:val="left" w:pos="142"/>
        </w:tabs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B84CBB" w:rsidSect="00D44E36">
      <w:pgSz w:w="8000" w:h="12000"/>
      <w:pgMar w:top="1418" w:right="720" w:bottom="2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BF" w:rsidRDefault="006F0BBF" w:rsidP="00053C08">
      <w:r>
        <w:separator/>
      </w:r>
    </w:p>
  </w:endnote>
  <w:endnote w:type="continuationSeparator" w:id="0">
    <w:p w:rsidR="006F0BBF" w:rsidRDefault="006F0BBF" w:rsidP="000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08" w:rsidRDefault="0055756F">
    <w:pPr>
      <w:pStyle w:val="Pta"/>
    </w:pPr>
    <w:r>
      <w:rPr>
        <w:noProof/>
        <w:color w:val="4F81BD" w:themeColor="accent1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A4436F" id="Obdĺž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sk-SK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sk-SK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4B1ABF" w:rsidRPr="004B1AB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sk-SK"/>
      </w:rPr>
      <w:t>7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BF" w:rsidRDefault="006F0BBF" w:rsidP="00053C08">
      <w:r>
        <w:separator/>
      </w:r>
    </w:p>
  </w:footnote>
  <w:footnote w:type="continuationSeparator" w:id="0">
    <w:p w:rsidR="006F0BBF" w:rsidRDefault="006F0BBF" w:rsidP="0005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28B"/>
    <w:multiLevelType w:val="hybridMultilevel"/>
    <w:tmpl w:val="939C55EA"/>
    <w:lvl w:ilvl="0" w:tplc="041B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">
    <w:nsid w:val="102F056A"/>
    <w:multiLevelType w:val="hybridMultilevel"/>
    <w:tmpl w:val="CBAC3A5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E45"/>
    <w:multiLevelType w:val="hybridMultilevel"/>
    <w:tmpl w:val="A4723E28"/>
    <w:lvl w:ilvl="0" w:tplc="98407BE8">
      <w:numFmt w:val="bullet"/>
      <w:lvlText w:val=""/>
      <w:lvlJc w:val="left"/>
      <w:pPr>
        <w:ind w:left="1532" w:hanging="276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F60CDFC0">
      <w:numFmt w:val="bullet"/>
      <w:lvlText w:val="•"/>
      <w:lvlJc w:val="left"/>
      <w:pPr>
        <w:ind w:left="2316" w:hanging="276"/>
      </w:pPr>
      <w:rPr>
        <w:rFonts w:hint="default"/>
        <w:lang w:val="sk" w:eastAsia="sk" w:bidi="sk"/>
      </w:rPr>
    </w:lvl>
    <w:lvl w:ilvl="2" w:tplc="46604924">
      <w:numFmt w:val="bullet"/>
      <w:lvlText w:val="•"/>
      <w:lvlJc w:val="left"/>
      <w:pPr>
        <w:ind w:left="3093" w:hanging="276"/>
      </w:pPr>
      <w:rPr>
        <w:rFonts w:hint="default"/>
        <w:lang w:val="sk" w:eastAsia="sk" w:bidi="sk"/>
      </w:rPr>
    </w:lvl>
    <w:lvl w:ilvl="3" w:tplc="511866A2">
      <w:numFmt w:val="bullet"/>
      <w:lvlText w:val="•"/>
      <w:lvlJc w:val="left"/>
      <w:pPr>
        <w:ind w:left="3869" w:hanging="276"/>
      </w:pPr>
      <w:rPr>
        <w:rFonts w:hint="default"/>
        <w:lang w:val="sk" w:eastAsia="sk" w:bidi="sk"/>
      </w:rPr>
    </w:lvl>
    <w:lvl w:ilvl="4" w:tplc="F01022E8">
      <w:numFmt w:val="bullet"/>
      <w:lvlText w:val="•"/>
      <w:lvlJc w:val="left"/>
      <w:pPr>
        <w:ind w:left="4646" w:hanging="276"/>
      </w:pPr>
      <w:rPr>
        <w:rFonts w:hint="default"/>
        <w:lang w:val="sk" w:eastAsia="sk" w:bidi="sk"/>
      </w:rPr>
    </w:lvl>
    <w:lvl w:ilvl="5" w:tplc="8A0A46D6">
      <w:numFmt w:val="bullet"/>
      <w:lvlText w:val="•"/>
      <w:lvlJc w:val="left"/>
      <w:pPr>
        <w:ind w:left="5423" w:hanging="276"/>
      </w:pPr>
      <w:rPr>
        <w:rFonts w:hint="default"/>
        <w:lang w:val="sk" w:eastAsia="sk" w:bidi="sk"/>
      </w:rPr>
    </w:lvl>
    <w:lvl w:ilvl="6" w:tplc="DA7C72D6">
      <w:numFmt w:val="bullet"/>
      <w:lvlText w:val="•"/>
      <w:lvlJc w:val="left"/>
      <w:pPr>
        <w:ind w:left="6199" w:hanging="276"/>
      </w:pPr>
      <w:rPr>
        <w:rFonts w:hint="default"/>
        <w:lang w:val="sk" w:eastAsia="sk" w:bidi="sk"/>
      </w:rPr>
    </w:lvl>
    <w:lvl w:ilvl="7" w:tplc="155E2EE2">
      <w:numFmt w:val="bullet"/>
      <w:lvlText w:val="•"/>
      <w:lvlJc w:val="left"/>
      <w:pPr>
        <w:ind w:left="6976" w:hanging="276"/>
      </w:pPr>
      <w:rPr>
        <w:rFonts w:hint="default"/>
        <w:lang w:val="sk" w:eastAsia="sk" w:bidi="sk"/>
      </w:rPr>
    </w:lvl>
    <w:lvl w:ilvl="8" w:tplc="FE84DB82">
      <w:numFmt w:val="bullet"/>
      <w:lvlText w:val="•"/>
      <w:lvlJc w:val="left"/>
      <w:pPr>
        <w:ind w:left="7753" w:hanging="276"/>
      </w:pPr>
      <w:rPr>
        <w:rFonts w:hint="default"/>
        <w:lang w:val="sk" w:eastAsia="sk" w:bidi="sk"/>
      </w:rPr>
    </w:lvl>
  </w:abstractNum>
  <w:abstractNum w:abstractNumId="3">
    <w:nsid w:val="26105F8B"/>
    <w:multiLevelType w:val="hybridMultilevel"/>
    <w:tmpl w:val="554A5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439"/>
    <w:multiLevelType w:val="hybridMultilevel"/>
    <w:tmpl w:val="37761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4AD6"/>
    <w:multiLevelType w:val="hybridMultilevel"/>
    <w:tmpl w:val="3F004B62"/>
    <w:lvl w:ilvl="0" w:tplc="E3BC554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2736A62"/>
    <w:multiLevelType w:val="hybridMultilevel"/>
    <w:tmpl w:val="02CA3B1C"/>
    <w:lvl w:ilvl="0" w:tplc="041B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7">
    <w:nsid w:val="61082E68"/>
    <w:multiLevelType w:val="multilevel"/>
    <w:tmpl w:val="F0FED266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1762" w:hanging="706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705" w:hanging="70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648" w:hanging="70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1" w:hanging="70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534" w:hanging="70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477" w:hanging="70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420" w:hanging="706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B"/>
    <w:rsid w:val="0002130C"/>
    <w:rsid w:val="000345B6"/>
    <w:rsid w:val="000366AF"/>
    <w:rsid w:val="00053C08"/>
    <w:rsid w:val="0006091F"/>
    <w:rsid w:val="000664FC"/>
    <w:rsid w:val="00081924"/>
    <w:rsid w:val="00094B94"/>
    <w:rsid w:val="000A33F7"/>
    <w:rsid w:val="000B64D4"/>
    <w:rsid w:val="000F1763"/>
    <w:rsid w:val="000F7FC3"/>
    <w:rsid w:val="001514A8"/>
    <w:rsid w:val="001527A5"/>
    <w:rsid w:val="001567A0"/>
    <w:rsid w:val="0016684D"/>
    <w:rsid w:val="00174EFA"/>
    <w:rsid w:val="001A4C4C"/>
    <w:rsid w:val="001A4F6B"/>
    <w:rsid w:val="001D02EE"/>
    <w:rsid w:val="001F6CB2"/>
    <w:rsid w:val="002145E0"/>
    <w:rsid w:val="00214A8F"/>
    <w:rsid w:val="002331F9"/>
    <w:rsid w:val="002934A7"/>
    <w:rsid w:val="002B60EB"/>
    <w:rsid w:val="002C47F8"/>
    <w:rsid w:val="002C7420"/>
    <w:rsid w:val="002E0200"/>
    <w:rsid w:val="002E46C1"/>
    <w:rsid w:val="002E4DB3"/>
    <w:rsid w:val="002F477A"/>
    <w:rsid w:val="00311740"/>
    <w:rsid w:val="00312CDB"/>
    <w:rsid w:val="00312D7D"/>
    <w:rsid w:val="00313133"/>
    <w:rsid w:val="003146EC"/>
    <w:rsid w:val="00323574"/>
    <w:rsid w:val="00323D64"/>
    <w:rsid w:val="003A159E"/>
    <w:rsid w:val="003A1B33"/>
    <w:rsid w:val="003E40A1"/>
    <w:rsid w:val="0040597C"/>
    <w:rsid w:val="004361FF"/>
    <w:rsid w:val="00463DEF"/>
    <w:rsid w:val="00475705"/>
    <w:rsid w:val="0049436E"/>
    <w:rsid w:val="004B1ABF"/>
    <w:rsid w:val="004D3986"/>
    <w:rsid w:val="004D51CB"/>
    <w:rsid w:val="00503E01"/>
    <w:rsid w:val="00523ED3"/>
    <w:rsid w:val="00537448"/>
    <w:rsid w:val="0055756F"/>
    <w:rsid w:val="0059423D"/>
    <w:rsid w:val="00596107"/>
    <w:rsid w:val="005A6EBE"/>
    <w:rsid w:val="005A7B7D"/>
    <w:rsid w:val="005C09AD"/>
    <w:rsid w:val="005E2A1E"/>
    <w:rsid w:val="00610B7B"/>
    <w:rsid w:val="006163AB"/>
    <w:rsid w:val="00626967"/>
    <w:rsid w:val="00632EBB"/>
    <w:rsid w:val="00657A7C"/>
    <w:rsid w:val="00662C4A"/>
    <w:rsid w:val="006647B5"/>
    <w:rsid w:val="00676BE7"/>
    <w:rsid w:val="006A0F38"/>
    <w:rsid w:val="006C025F"/>
    <w:rsid w:val="006F0BBF"/>
    <w:rsid w:val="00750C16"/>
    <w:rsid w:val="00760D31"/>
    <w:rsid w:val="00773703"/>
    <w:rsid w:val="00783C5A"/>
    <w:rsid w:val="00795661"/>
    <w:rsid w:val="007B46CB"/>
    <w:rsid w:val="007E5EDC"/>
    <w:rsid w:val="007E744C"/>
    <w:rsid w:val="007F4226"/>
    <w:rsid w:val="00811B04"/>
    <w:rsid w:val="008157A4"/>
    <w:rsid w:val="00821A05"/>
    <w:rsid w:val="008628D1"/>
    <w:rsid w:val="008809CB"/>
    <w:rsid w:val="0089747A"/>
    <w:rsid w:val="008C2E23"/>
    <w:rsid w:val="008C3FF0"/>
    <w:rsid w:val="008C7C2C"/>
    <w:rsid w:val="008F041D"/>
    <w:rsid w:val="008F4B28"/>
    <w:rsid w:val="00905445"/>
    <w:rsid w:val="00921508"/>
    <w:rsid w:val="009321A3"/>
    <w:rsid w:val="00954008"/>
    <w:rsid w:val="009723C7"/>
    <w:rsid w:val="009918DE"/>
    <w:rsid w:val="0099550B"/>
    <w:rsid w:val="009D25A2"/>
    <w:rsid w:val="009D676F"/>
    <w:rsid w:val="009E6D19"/>
    <w:rsid w:val="009F3F30"/>
    <w:rsid w:val="00A258FD"/>
    <w:rsid w:val="00A3193D"/>
    <w:rsid w:val="00A4276A"/>
    <w:rsid w:val="00A521F4"/>
    <w:rsid w:val="00A60075"/>
    <w:rsid w:val="00A64337"/>
    <w:rsid w:val="00A82753"/>
    <w:rsid w:val="00AA7875"/>
    <w:rsid w:val="00AC23A6"/>
    <w:rsid w:val="00AF58E1"/>
    <w:rsid w:val="00B24BAB"/>
    <w:rsid w:val="00B368DA"/>
    <w:rsid w:val="00B46C48"/>
    <w:rsid w:val="00B510E8"/>
    <w:rsid w:val="00B678CE"/>
    <w:rsid w:val="00B71679"/>
    <w:rsid w:val="00B84CBB"/>
    <w:rsid w:val="00B9548D"/>
    <w:rsid w:val="00B965AF"/>
    <w:rsid w:val="00BE0908"/>
    <w:rsid w:val="00BF15F5"/>
    <w:rsid w:val="00C10AB7"/>
    <w:rsid w:val="00C16EB5"/>
    <w:rsid w:val="00C44D7E"/>
    <w:rsid w:val="00C52860"/>
    <w:rsid w:val="00C54851"/>
    <w:rsid w:val="00C6154D"/>
    <w:rsid w:val="00C62473"/>
    <w:rsid w:val="00C76DAA"/>
    <w:rsid w:val="00C93CAF"/>
    <w:rsid w:val="00C94822"/>
    <w:rsid w:val="00CA29A5"/>
    <w:rsid w:val="00CA7BF3"/>
    <w:rsid w:val="00CC5963"/>
    <w:rsid w:val="00CC624E"/>
    <w:rsid w:val="00CD2DC6"/>
    <w:rsid w:val="00CD3D32"/>
    <w:rsid w:val="00CD6442"/>
    <w:rsid w:val="00D35954"/>
    <w:rsid w:val="00D44E36"/>
    <w:rsid w:val="00D659E0"/>
    <w:rsid w:val="00D76293"/>
    <w:rsid w:val="00D8730C"/>
    <w:rsid w:val="00D87460"/>
    <w:rsid w:val="00DC124F"/>
    <w:rsid w:val="00DC4FB1"/>
    <w:rsid w:val="00DF12FE"/>
    <w:rsid w:val="00DF15F7"/>
    <w:rsid w:val="00DF7C55"/>
    <w:rsid w:val="00E009F6"/>
    <w:rsid w:val="00E217DD"/>
    <w:rsid w:val="00E27778"/>
    <w:rsid w:val="00E338FC"/>
    <w:rsid w:val="00E34879"/>
    <w:rsid w:val="00E60DED"/>
    <w:rsid w:val="00E91015"/>
    <w:rsid w:val="00EA3A09"/>
    <w:rsid w:val="00EB18A7"/>
    <w:rsid w:val="00EB5025"/>
    <w:rsid w:val="00ED6AC9"/>
    <w:rsid w:val="00EE4F29"/>
    <w:rsid w:val="00F2599A"/>
    <w:rsid w:val="00F450F9"/>
    <w:rsid w:val="00F54898"/>
    <w:rsid w:val="00F83A8A"/>
    <w:rsid w:val="00F92A01"/>
    <w:rsid w:val="00F9603E"/>
    <w:rsid w:val="00F97D43"/>
    <w:rsid w:val="00FA4229"/>
    <w:rsid w:val="00FB1990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55E128-F017-4E5F-9CFF-7D857449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356" w:hanging="276"/>
      <w:outlineLvl w:val="0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92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56" w:hanging="276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4Char">
    <w:name w:val="Nadpis 4 Char"/>
    <w:basedOn w:val="Predvolenpsmoodseku"/>
    <w:link w:val="Nadpis4"/>
    <w:uiPriority w:val="9"/>
    <w:rsid w:val="00F92A01"/>
    <w:rPr>
      <w:rFonts w:asciiTheme="majorHAnsi" w:eastAsiaTheme="majorEastAsia" w:hAnsiTheme="majorHAnsi" w:cstheme="majorBidi"/>
      <w:i/>
      <w:iCs/>
      <w:color w:val="365F91" w:themeColor="accent1" w:themeShade="BF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2B60E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3C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C08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053C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C08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D31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hyperlink" Target="http://www.ksk.eran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k.eranet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ai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ova@srobar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133</cp:revision>
  <cp:lastPrinted>2020-04-24T11:09:00Z</cp:lastPrinted>
  <dcterms:created xsi:type="dcterms:W3CDTF">2019-03-27T14:06:00Z</dcterms:created>
  <dcterms:modified xsi:type="dcterms:W3CDTF">2020-04-24T13:51:00Z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2019-03-24T00:00:00Z</vt:filetime>
  </property>
</Properties>
</file>